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5E" w:rsidRPr="00CE7BD2" w:rsidRDefault="001E7312" w:rsidP="00CE7BD2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CE7BD2">
        <w:rPr>
          <w:rFonts w:asciiTheme="majorHAnsi" w:hAnsiTheme="majorHAnsi" w:cstheme="majorHAnsi"/>
          <w:b/>
          <w:bCs/>
          <w:sz w:val="24"/>
          <w:szCs w:val="24"/>
          <w:lang w:val="hr-HR"/>
        </w:rPr>
        <w:t>Osnovna škola Selca</w:t>
      </w:r>
      <w:r w:rsidR="00CE7BD2" w:rsidRPr="00CE7BD2">
        <w:rPr>
          <w:rFonts w:asciiTheme="majorHAnsi" w:hAnsiTheme="majorHAnsi" w:cstheme="majorHAnsi"/>
          <w:b/>
          <w:bCs/>
          <w:sz w:val="24"/>
          <w:szCs w:val="24"/>
          <w:lang w:val="hr-HR"/>
        </w:rPr>
        <w:t>, Selca</w:t>
      </w:r>
    </w:p>
    <w:p w:rsidR="00AF345E" w:rsidRDefault="001E731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>Šetalište Rajka Štambuka 2, 21425 Selca</w:t>
      </w:r>
    </w:p>
    <w:p w:rsidR="00AF345E" w:rsidRDefault="00CE7BD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Ivica </w:t>
      </w:r>
      <w:proofErr w:type="spellStart"/>
      <w:r>
        <w:rPr>
          <w:rFonts w:asciiTheme="majorHAnsi" w:hAnsiTheme="majorHAnsi" w:cstheme="majorHAnsi"/>
          <w:bCs/>
          <w:lang w:val="hr-HR"/>
        </w:rPr>
        <w:t>Škrpaca</w:t>
      </w:r>
      <w:proofErr w:type="spellEnd"/>
      <w:r>
        <w:rPr>
          <w:rFonts w:asciiTheme="majorHAnsi" w:hAnsiTheme="majorHAnsi" w:cstheme="majorHAnsi"/>
          <w:bCs/>
          <w:lang w:val="hr-HR"/>
        </w:rPr>
        <w:t>, ravnatelj</w:t>
      </w:r>
      <w:bookmarkStart w:id="0" w:name="_GoBack"/>
      <w:bookmarkEnd w:id="0"/>
    </w:p>
    <w:p w:rsidR="00AF345E" w:rsidRDefault="00CE7BD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+385 21 </w:t>
      </w:r>
      <w:r w:rsidR="001E7312">
        <w:rPr>
          <w:rFonts w:asciiTheme="majorHAnsi" w:hAnsiTheme="majorHAnsi" w:cstheme="majorHAnsi"/>
          <w:bCs/>
          <w:lang w:val="hr-HR"/>
        </w:rPr>
        <w:t>622</w:t>
      </w:r>
      <w:r>
        <w:rPr>
          <w:rFonts w:asciiTheme="majorHAnsi" w:hAnsiTheme="majorHAnsi" w:cstheme="majorHAnsi"/>
          <w:bCs/>
          <w:lang w:val="hr-HR"/>
        </w:rPr>
        <w:t xml:space="preserve"> </w:t>
      </w:r>
      <w:r w:rsidR="001E7312">
        <w:rPr>
          <w:rFonts w:asciiTheme="majorHAnsi" w:hAnsiTheme="majorHAnsi" w:cstheme="majorHAnsi"/>
          <w:bCs/>
          <w:lang w:val="hr-HR"/>
        </w:rPr>
        <w:t>055</w:t>
      </w:r>
    </w:p>
    <w:p w:rsidR="00AF345E" w:rsidRDefault="003934DC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1E7312" w:rsidRPr="00CE7BD2">
          <w:rPr>
            <w:rStyle w:val="Hyperlink"/>
            <w:rFonts w:asciiTheme="majorHAnsi" w:hAnsiTheme="majorHAnsi" w:cstheme="majorHAnsi"/>
            <w:bCs/>
            <w:lang w:val="hr-HR"/>
          </w:rPr>
          <w:t>ured</w:t>
        </w:r>
        <w:r w:rsidR="001E7312" w:rsidRPr="00CE7BD2">
          <w:rPr>
            <w:rStyle w:val="Hyperlink"/>
            <w:rFonts w:ascii="SimSun" w:eastAsia="SimSun" w:hAnsi="SimSun" w:cs="SimSun" w:hint="eastAsia"/>
            <w:bCs/>
            <w:lang w:val="hr-HR"/>
          </w:rPr>
          <w:t>＠</w:t>
        </w:r>
        <w:r w:rsidR="00CE7BD2" w:rsidRPr="00CE7BD2">
          <w:rPr>
            <w:rStyle w:val="Hyperlink"/>
            <w:rFonts w:asciiTheme="majorHAnsi" w:hAnsiTheme="majorHAnsi" w:cstheme="majorHAnsi"/>
            <w:bCs/>
            <w:lang w:val="hr-HR"/>
          </w:rPr>
          <w:t>os-selca.skole.hr</w:t>
        </w:r>
      </w:hyperlink>
      <w:r w:rsidR="00CE7BD2">
        <w:rPr>
          <w:rFonts w:asciiTheme="majorHAnsi" w:hAnsiTheme="majorHAnsi" w:cstheme="majorHAnsi"/>
          <w:bCs/>
          <w:lang w:val="hr-HR"/>
        </w:rPr>
        <w:t xml:space="preserve">  </w:t>
      </w:r>
    </w:p>
    <w:p w:rsidR="00AF345E" w:rsidRDefault="00AF345E">
      <w:pPr>
        <w:spacing w:after="0" w:line="360" w:lineRule="auto"/>
        <w:rPr>
          <w:rFonts w:asciiTheme="majorHAnsi" w:hAnsiTheme="majorHAnsi" w:cstheme="majorHAnsi"/>
          <w:bCs/>
          <w:highlight w:val="yellow"/>
          <w:lang w:val="hr-HR"/>
        </w:rPr>
      </w:pPr>
    </w:p>
    <w:p w:rsidR="00AF345E" w:rsidRDefault="00AF345E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:rsidR="00AF345E" w:rsidRDefault="001E731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>
        <w:rPr>
          <w:rFonts w:asciiTheme="majorHAnsi" w:hAnsiTheme="majorHAnsi" w:cstheme="majorHAnsi"/>
          <w:b/>
          <w:lang w:val="hr-HR"/>
        </w:rPr>
        <w:t>Projekt: "Hrvatska: ususret održivom, pravednom i učinkovitom obrazovanju"</w:t>
      </w:r>
    </w:p>
    <w:p w:rsidR="00AF345E" w:rsidRDefault="001E731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>
        <w:rPr>
          <w:rFonts w:asciiTheme="majorHAnsi" w:hAnsiTheme="majorHAnsi" w:cstheme="majorHAnsi"/>
          <w:b/>
          <w:lang w:val="hr-HR"/>
        </w:rPr>
        <w:t>Osnovna škola kao cjelodnevna škola - Uravnotežen, pravedan, učinkovit i održiv sustav odgoja i obrazovanja</w:t>
      </w:r>
    </w:p>
    <w:p w:rsidR="00AF345E" w:rsidRDefault="00AF345E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:rsidR="00CE7BD2" w:rsidRDefault="00CE7BD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:rsidR="00AF345E" w:rsidRDefault="001E731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  <w:r>
        <w:rPr>
          <w:rFonts w:asciiTheme="majorHAnsi" w:hAnsiTheme="majorHAnsi" w:cstheme="majorHAnsi"/>
          <w:b/>
          <w:sz w:val="56"/>
          <w:lang w:val="hr-HR"/>
        </w:rPr>
        <w:t>PLAN UKLJUČIVANJA DIONIKA OSNOVNE ŠKOLE SELCA</w:t>
      </w:r>
    </w:p>
    <w:p w:rsidR="00CE7BD2" w:rsidRDefault="00CE7BD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:rsidR="00CE7BD2" w:rsidRDefault="00CE7BD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:rsidR="00CE7BD2" w:rsidRDefault="00CE7BD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:rsidR="00CE7BD2" w:rsidRDefault="00CE7BD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:rsidR="00CE7BD2" w:rsidRDefault="00CE7BD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:rsidR="00CE7BD2" w:rsidRDefault="00CE7BD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:rsidR="00CE7BD2" w:rsidRPr="00CE7BD2" w:rsidRDefault="00CE7BD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:rsidR="00AF345E" w:rsidRDefault="001E731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>
        <w:rPr>
          <w:rFonts w:asciiTheme="majorHAnsi" w:hAnsiTheme="majorHAnsi" w:cstheme="majorHAnsi"/>
          <w:b/>
          <w:sz w:val="36"/>
          <w:lang w:val="hr-HR"/>
        </w:rPr>
        <w:t xml:space="preserve">veljača, 2024. </w:t>
      </w:r>
    </w:p>
    <w:p w:rsidR="00AF345E" w:rsidRDefault="00AF345E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345E" w:rsidRDefault="001E7312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>
            <w:rPr>
              <w:rFonts w:asciiTheme="majorHAnsi" w:hAnsiTheme="majorHAnsi" w:cstheme="majorHAnsi"/>
              <w:b/>
              <w:szCs w:val="24"/>
              <w:lang w:val="hr-HR"/>
            </w:rPr>
            <w:t>SADRŽAJ</w:t>
          </w:r>
        </w:p>
        <w:p w:rsidR="00EF50CE" w:rsidRDefault="001E7312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r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313760" w:history="1">
            <w:r w:rsidR="00EF50CE" w:rsidRPr="002C607A">
              <w:rPr>
                <w:rStyle w:val="Hyperlink"/>
                <w:rFonts w:cstheme="majorHAnsi"/>
                <w:noProof/>
                <w:lang w:val="hr-HR"/>
              </w:rPr>
              <w:t>1.</w:t>
            </w:r>
            <w:r w:rsidR="00EF50CE">
              <w:rPr>
                <w:rFonts w:eastAsiaTheme="minorEastAsia"/>
                <w:noProof/>
                <w:lang w:val="hr-HR" w:eastAsia="hr-HR"/>
              </w:rPr>
              <w:tab/>
            </w:r>
            <w:r w:rsidR="00EF50CE" w:rsidRPr="002C607A">
              <w:rPr>
                <w:rStyle w:val="Hyperlink"/>
                <w:rFonts w:cstheme="majorHAnsi"/>
                <w:noProof/>
                <w:lang w:val="hr-HR"/>
              </w:rPr>
              <w:t>Uvod</w:t>
            </w:r>
            <w:r w:rsidR="00EF50CE">
              <w:rPr>
                <w:noProof/>
                <w:webHidden/>
              </w:rPr>
              <w:tab/>
            </w:r>
            <w:r w:rsidR="00EF50CE">
              <w:rPr>
                <w:noProof/>
                <w:webHidden/>
              </w:rPr>
              <w:fldChar w:fldCharType="begin"/>
            </w:r>
            <w:r w:rsidR="00EF50CE">
              <w:rPr>
                <w:noProof/>
                <w:webHidden/>
              </w:rPr>
              <w:instrText xml:space="preserve"> PAGEREF _Toc159313760 \h </w:instrText>
            </w:r>
            <w:r w:rsidR="00EF50CE">
              <w:rPr>
                <w:noProof/>
                <w:webHidden/>
              </w:rPr>
            </w:r>
            <w:r w:rsidR="00EF50CE">
              <w:rPr>
                <w:noProof/>
                <w:webHidden/>
              </w:rPr>
              <w:fldChar w:fldCharType="separate"/>
            </w:r>
            <w:r w:rsidR="00EF50CE">
              <w:rPr>
                <w:noProof/>
                <w:webHidden/>
              </w:rPr>
              <w:t>3</w:t>
            </w:r>
            <w:r w:rsidR="00EF50CE"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61" w:history="1">
            <w:r w:rsidRPr="002C607A">
              <w:rPr>
                <w:rStyle w:val="Hyperlink"/>
                <w:rFonts w:cstheme="majorHAnsi"/>
                <w:noProof/>
                <w:lang w:val="hr-HR"/>
              </w:rPr>
              <w:t>2.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rFonts w:cstheme="majorHAnsi"/>
                <w:noProof/>
                <w:lang w:val="hr-HR"/>
              </w:rPr>
              <w:t>Ciljevi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62" w:history="1">
            <w:r w:rsidRPr="002C607A">
              <w:rPr>
                <w:rStyle w:val="Hyperlink"/>
                <w:rFonts w:cstheme="majorHAnsi"/>
                <w:noProof/>
                <w:lang w:val="hr-HR"/>
              </w:rPr>
              <w:t>3.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rFonts w:cstheme="majorHAnsi"/>
                <w:noProof/>
                <w:lang w:val="hr-HR"/>
              </w:rPr>
              <w:t>Načela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63" w:history="1">
            <w:r w:rsidRPr="002C607A">
              <w:rPr>
                <w:rStyle w:val="Hyperlink"/>
                <w:rFonts w:eastAsia="Times New Roman" w:cstheme="majorHAnsi"/>
                <w:noProof/>
                <w:lang w:val="hr-HR"/>
              </w:rPr>
              <w:t>4.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rFonts w:eastAsia="Times New Roman" w:cstheme="majorHAnsi"/>
                <w:noProof/>
                <w:lang w:val="hr-HR"/>
              </w:rPr>
              <w:t>Definicije i pojmovi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64" w:history="1">
            <w:r w:rsidRPr="002C607A">
              <w:rPr>
                <w:rStyle w:val="Hyperlink"/>
                <w:noProof/>
                <w:lang w:val="hr-HR"/>
              </w:rPr>
              <w:t>5.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noProof/>
                <w:lang w:val="hr-HR"/>
              </w:rPr>
              <w:t>Akcijski plan za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65" w:history="1">
            <w:r w:rsidRPr="002C607A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noProof/>
              </w:rPr>
              <w:t>Objava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66" w:history="1">
            <w:r w:rsidRPr="002C607A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noProof/>
              </w:rPr>
              <w:t>Utvrđivanje i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67" w:history="1">
            <w:r w:rsidRPr="002C607A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noProof/>
              </w:rPr>
              <w:t>Načini uključivanja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68" w:history="1">
            <w:r w:rsidRPr="002C607A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noProof/>
              </w:rPr>
              <w:t>Komunikacija i protok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69" w:history="1">
            <w:r w:rsidRPr="002C607A">
              <w:rPr>
                <w:rStyle w:val="Hyperlink"/>
                <w:noProof/>
              </w:rPr>
              <w:t>e.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noProof/>
              </w:rPr>
              <w:t>Praćenje i izvještavanje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70" w:history="1">
            <w:r w:rsidRPr="002C607A">
              <w:rPr>
                <w:rStyle w:val="Hyperlink"/>
                <w:noProof/>
                <w:lang w:val="hr-HR"/>
              </w:rPr>
              <w:t>6.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noProof/>
                <w:lang w:val="hr-HR"/>
              </w:rPr>
              <w:t>Mehanizam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71" w:history="1">
            <w:r w:rsidRPr="002C607A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noProof/>
              </w:rPr>
              <w:t>Ciljevi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72" w:history="1">
            <w:r w:rsidRPr="002C607A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noProof/>
              </w:rPr>
              <w:t>Tko može koristiti mehanizam za pritužbe (GRM)?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73" w:history="1">
            <w:r w:rsidRPr="002C607A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noProof/>
              </w:rPr>
              <w:t>Načela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2"/>
            <w:tabs>
              <w:tab w:val="left" w:pos="66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74" w:history="1">
            <w:r w:rsidRPr="002C607A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noProof/>
              </w:rPr>
              <w:t>Primitak pritužbi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1"/>
            <w:tabs>
              <w:tab w:val="left" w:pos="440"/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75" w:history="1">
            <w:r w:rsidRPr="002C607A">
              <w:rPr>
                <w:rStyle w:val="Hyperlink"/>
                <w:noProof/>
                <w:lang w:val="hr-HR"/>
              </w:rPr>
              <w:t>7.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2C607A">
              <w:rPr>
                <w:rStyle w:val="Hyperlink"/>
                <w:noProof/>
                <w:lang w:val="hr-HR"/>
              </w:rPr>
              <w:t>Popis priloga: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76" w:history="1">
            <w:r w:rsidRPr="002C607A">
              <w:rPr>
                <w:rStyle w:val="Hyperlink"/>
                <w:noProof/>
                <w:lang w:val="hr-HR"/>
              </w:rPr>
              <w:t>TABLICA 1 - PLAN UKLJUČIVANJA DIONIKA OSNOVNE ŠKOLE SELCA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77" w:history="1">
            <w:r w:rsidRPr="002C607A">
              <w:rPr>
                <w:rStyle w:val="Hyperlink"/>
                <w:noProof/>
                <w:lang w:val="hr-HR"/>
              </w:rPr>
              <w:t>TABLICA 2 – PRIKAZ IMPLEMENTACIJE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78" w:history="1">
            <w:r w:rsidRPr="002C607A">
              <w:rPr>
                <w:rStyle w:val="Hyperlink"/>
                <w:noProof/>
              </w:rPr>
              <w:t>TABLICA 3 - STRATEGIJA ZA UKLJUČIVANJE STAJALIŠTA RANJIVIH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50CE" w:rsidRDefault="00EF50CE">
          <w:pPr>
            <w:pStyle w:val="TOC2"/>
            <w:tabs>
              <w:tab w:val="right" w:leader="dot" w:pos="14307"/>
            </w:tabs>
            <w:rPr>
              <w:rFonts w:eastAsiaTheme="minorEastAsia"/>
              <w:noProof/>
              <w:lang w:val="hr-HR" w:eastAsia="hr-HR"/>
            </w:rPr>
          </w:pPr>
          <w:hyperlink w:anchor="_Toc159313779" w:history="1">
            <w:r w:rsidRPr="002C607A">
              <w:rPr>
                <w:rStyle w:val="Hyperlink"/>
                <w:noProof/>
                <w:lang w:val="hr-HR"/>
              </w:rPr>
              <w:t>ZAHTJEV ZA PRITUŽBU (obrazac)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_Toc159313779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345E" w:rsidRDefault="001E7312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:rsidR="00AF345E" w:rsidRDefault="001E7312">
      <w:pPr>
        <w:spacing w:after="0" w:line="360" w:lineRule="auto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br w:type="page"/>
      </w:r>
    </w:p>
    <w:p w:rsidR="00AF345E" w:rsidRDefault="001E7312">
      <w:pPr>
        <w:pStyle w:val="Heading1"/>
        <w:numPr>
          <w:ilvl w:val="0"/>
          <w:numId w:val="1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313760"/>
      <w:r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1"/>
      <w:r>
        <w:rPr>
          <w:rFonts w:cstheme="majorHAnsi"/>
          <w:color w:val="2E74B5" w:themeColor="accent5" w:themeShade="BF"/>
          <w:lang w:val="hr-HR"/>
        </w:rPr>
        <w:t xml:space="preserve"> </w:t>
      </w:r>
    </w:p>
    <w:p w:rsidR="00AF345E" w:rsidRDefault="00AF345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AF345E" w:rsidRDefault="001E731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Unutar Projekta </w:t>
      </w:r>
      <w:r>
        <w:rPr>
          <w:rFonts w:asciiTheme="majorHAnsi" w:hAnsiTheme="majorHAnsi" w:cstheme="majorHAnsi"/>
          <w:b/>
          <w:sz w:val="24"/>
          <w:szCs w:val="24"/>
          <w:lang w:val="hr-HR"/>
        </w:rPr>
        <w:t>Republika Hrvatska: Ususret održivom, pravednom i učinkovitom obrazovanju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škole koje sudjeluju u Projektu odgovorne su i za (i) </w:t>
      </w:r>
      <w:r>
        <w:rPr>
          <w:rFonts w:asciiTheme="majorHAnsi" w:hAnsiTheme="majorHAnsi" w:cstheme="majorHAnsi"/>
          <w:b/>
          <w:sz w:val="24"/>
          <w:szCs w:val="24"/>
          <w:lang w:val="hr-HR"/>
        </w:rPr>
        <w:t>identificiranje dionika Projekta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i (ii) </w:t>
      </w:r>
      <w:r>
        <w:rPr>
          <w:rFonts w:asciiTheme="majorHAnsi" w:hAnsiTheme="majorHAnsi" w:cstheme="majorHAnsi"/>
          <w:b/>
          <w:sz w:val="24"/>
          <w:szCs w:val="24"/>
          <w:lang w:val="hr-HR"/>
        </w:rPr>
        <w:t>izradu pojedinačnih planova uključivanja dionika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val="hr-HR"/>
        </w:rPr>
        <w:t>i informiranja o Projektu i primjeni Eksperimentalnog programa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:rsidR="00AF345E" w:rsidRDefault="00AF345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:rsidR="00AF345E" w:rsidRDefault="001E731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>
        <w:rPr>
          <w:rFonts w:asciiTheme="majorHAnsi" w:hAnsiTheme="majorHAnsi" w:cstheme="majorHAnsi"/>
          <w:bCs/>
          <w:sz w:val="24"/>
          <w:szCs w:val="24"/>
          <w:lang w:val="hr-HR"/>
        </w:rPr>
        <w:t xml:space="preserve">Uključivanje dionika je proces koji se provodi tijekom cijelog trajanja Projekta te za svaku školu podrazumijeva izradu pojedinačnog </w:t>
      </w: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Plana uključivanja dionika (Plan)</w:t>
      </w:r>
      <w:r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>
        <w:rPr>
          <w:rFonts w:asciiTheme="majorHAnsi" w:hAnsiTheme="majorHAnsi" w:cstheme="majorHAnsi"/>
          <w:bCs/>
          <w:sz w:val="24"/>
          <w:szCs w:val="24"/>
          <w:lang w:val="hr-HR"/>
        </w:rPr>
        <w:t xml:space="preserve">. Kada je pravilno osmišljen i proveden, Plan podržava razvoj snažnih, konstruktivnih i međusobno </w:t>
      </w:r>
      <w:proofErr w:type="spellStart"/>
      <w:r>
        <w:rPr>
          <w:rFonts w:asciiTheme="majorHAnsi" w:hAnsiTheme="majorHAnsi" w:cstheme="majorHAnsi"/>
          <w:bCs/>
          <w:sz w:val="24"/>
          <w:szCs w:val="24"/>
          <w:lang w:val="hr-HR"/>
        </w:rPr>
        <w:t>uključivih</w:t>
      </w:r>
      <w:proofErr w:type="spellEnd"/>
      <w:r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Projekta. Uključivanje dionika najučinkovitije je kada se pokrene u ranoj fazi razvoja Projekta.</w:t>
      </w:r>
      <w:r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1"/>
      </w:r>
    </w:p>
    <w:p w:rsidR="00AF345E" w:rsidRDefault="00AF345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:rsidR="00AF345E" w:rsidRDefault="001E731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Budući da sudjelovanje škola u Eksperimentalnom programu može biti podvrgnuto kritičkom pregledu javnosti i svih ostalih uključenih dionika, uključivanje dionika na način predviđen Planom može izravno doprinijeti poboljšanju i jačanju primjene Eksperimentalnog programa pružanjem strukturiranih kanala za komunikaciju i stalnim povratnim informacijama različitih dionika.</w:t>
      </w:r>
    </w:p>
    <w:p w:rsidR="00AF345E" w:rsidRDefault="00AF345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:rsidR="00AF345E" w:rsidRDefault="001E731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će se po potrebi ažurirati u skladu s ključnim pitanjima koja su od interesa za Projekt i dionike Projekta te prema procjeni reputacijskih rizika i putem odabranih komunikacijskih kanala i alata.</w:t>
      </w:r>
    </w:p>
    <w:p w:rsidR="00AF345E" w:rsidRDefault="001E7312">
      <w:pPr>
        <w:pStyle w:val="Heading1"/>
        <w:numPr>
          <w:ilvl w:val="0"/>
          <w:numId w:val="1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313761"/>
      <w:r>
        <w:rPr>
          <w:rFonts w:cstheme="majorHAnsi"/>
          <w:color w:val="2E74B5" w:themeColor="accent5" w:themeShade="BF"/>
          <w:lang w:val="hr-HR"/>
        </w:rPr>
        <w:lastRenderedPageBreak/>
        <w:t>Ciljevi Plana uključivanja dionika</w:t>
      </w:r>
      <w:bookmarkEnd w:id="2"/>
      <w:r>
        <w:rPr>
          <w:rFonts w:cstheme="majorHAnsi"/>
          <w:color w:val="2E74B5" w:themeColor="accent5" w:themeShade="BF"/>
          <w:lang w:val="hr-HR"/>
        </w:rPr>
        <w:t xml:space="preserve"> </w:t>
      </w:r>
    </w:p>
    <w:p w:rsidR="00AF345E" w:rsidRDefault="00AF345E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AF345E" w:rsidRDefault="001E7312" w:rsidP="008934F5">
      <w:pPr>
        <w:tabs>
          <w:tab w:val="left" w:pos="1332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Ciljevi Plana uključivanja dionika Osnovne škole Selca: </w:t>
      </w:r>
    </w:p>
    <w:p w:rsidR="00AF345E" w:rsidRDefault="001E7312" w:rsidP="008934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:rsidR="00AF345E" w:rsidRDefault="001E7312" w:rsidP="008934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Formirati platformu za komunikaciju s dionicima (informiranje, dvosmjerna komunikacija i uključivanje).</w:t>
      </w:r>
    </w:p>
    <w:p w:rsidR="00AF345E" w:rsidRDefault="001E7312" w:rsidP="008934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Uspostaviti interne komunikacijske kanale koji će omogućiti stabilan protok informacija te pravovremenu, dosljednu i učinkovitu koordinaciju komunikacije.</w:t>
      </w:r>
    </w:p>
    <w:p w:rsidR="00AF345E" w:rsidRDefault="001E7312" w:rsidP="008934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Uspostaviti jednostavne i praktične postupke i mehanizme za utvrđivanje i rješavanje pritužbi i primjedbi dionika i zainteresirane javnosti. </w:t>
      </w:r>
    </w:p>
    <w:p w:rsidR="00AF345E" w:rsidRDefault="001E7312" w:rsidP="008934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Izgraditi odgovornost nad rezultatima Projekta među ključnim dionicima radi promicanja suradnje, povećanja vjerojatnosti uspješnih ishoda osiguravanjem sudjelovanja ključnih dionika</w:t>
      </w:r>
    </w:p>
    <w:p w:rsidR="00AF345E" w:rsidRDefault="001E7312" w:rsidP="008934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Definirati uloge i odgovornosti za provedbu Plana;</w:t>
      </w:r>
    </w:p>
    <w:p w:rsidR="00AF345E" w:rsidRDefault="001E7312" w:rsidP="008934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Definirati mjere izvještavanja i praćenja kako bi se osigurala učinkovitost Plana i periodičnih pregleda Plana na temelju nalaza.</w:t>
      </w:r>
    </w:p>
    <w:p w:rsidR="00AF345E" w:rsidRDefault="00AF345E" w:rsidP="008934F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AF345E" w:rsidRDefault="001E7312" w:rsidP="008934F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Sa svrhom postizanja navedenih Ciljeva, Škola će provoditi sljedeće aktivnosti i strategije: </w:t>
      </w:r>
    </w:p>
    <w:p w:rsidR="00AF345E" w:rsidRDefault="001E7312" w:rsidP="008934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Usredotočenost na provedbu Plana kroz otvorenost i fleksibilnost </w:t>
      </w:r>
    </w:p>
    <w:p w:rsidR="00AF345E" w:rsidRDefault="001E7312" w:rsidP="008934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Primjena transparentne i dvosmjerne komunikacije s ključnim dionicima  </w:t>
      </w:r>
    </w:p>
    <w:p w:rsidR="00AF345E" w:rsidRDefault="001E7312" w:rsidP="008934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Zaštita interesa dionika Projekta (odgovarajuća ravnoteža između zahtjeva za transparentnošću i zaštite interesa Projekta).</w:t>
      </w:r>
    </w:p>
    <w:p w:rsidR="00AF345E" w:rsidRDefault="001E7312" w:rsidP="008934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Otvorenost za zabrinutosti i strahove dionika</w:t>
      </w:r>
    </w:p>
    <w:p w:rsidR="00AF345E" w:rsidRDefault="001E7312" w:rsidP="008934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 odluka (kao mjera za smanjenje rizika).</w:t>
      </w:r>
    </w:p>
    <w:p w:rsidR="00AF345E" w:rsidRDefault="001E7312" w:rsidP="008934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Usredotočenost na transparentno ispunjavanje očekivanja dionika, istodobno pružajući vjerodostojna objašnjenja ako se ona realno ne mogu ispuniti.</w:t>
      </w:r>
    </w:p>
    <w:p w:rsidR="00AF345E" w:rsidRDefault="001E7312">
      <w:pPr>
        <w:pStyle w:val="Heading1"/>
        <w:numPr>
          <w:ilvl w:val="0"/>
          <w:numId w:val="1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313762"/>
      <w:r>
        <w:rPr>
          <w:rFonts w:cstheme="majorHAnsi"/>
          <w:color w:val="2E74B5" w:themeColor="accent5" w:themeShade="BF"/>
          <w:lang w:val="hr-HR"/>
        </w:rPr>
        <w:lastRenderedPageBreak/>
        <w:t>Načela Plana uključivanja dionika</w:t>
      </w:r>
      <w:bookmarkEnd w:id="3"/>
      <w:r>
        <w:rPr>
          <w:rFonts w:cstheme="majorHAnsi"/>
          <w:color w:val="2E74B5" w:themeColor="accent5" w:themeShade="BF"/>
          <w:lang w:val="hr-HR"/>
        </w:rPr>
        <w:t xml:space="preserve"> </w:t>
      </w:r>
    </w:p>
    <w:p w:rsidR="00CE7BD2" w:rsidRPr="00CE7BD2" w:rsidRDefault="00CE7BD2" w:rsidP="008934F5">
      <w:pPr>
        <w:jc w:val="both"/>
        <w:rPr>
          <w:lang w:val="hr-HR"/>
        </w:rPr>
      </w:pPr>
    </w:p>
    <w:p w:rsidR="00AF345E" w:rsidRDefault="001E7312" w:rsidP="008934F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u skladu s ovim Planom temelji se na sljedećim načelima: </w:t>
      </w:r>
    </w:p>
    <w:p w:rsidR="00AF345E" w:rsidRDefault="001E7312" w:rsidP="008934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Dionici Projekta nisu samo "korisnici" već i ključni partneri u uspješnoj provedbi uvođenja Eksperimentalnog programa.</w:t>
      </w:r>
    </w:p>
    <w:p w:rsidR="00AF345E" w:rsidRDefault="001E7312" w:rsidP="008934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Komunikacija je dvosmjerna i nadilazi "odnose s javnošću" ili kampanju širenja (jednosmjerni tijek komunikacije).</w:t>
      </w:r>
    </w:p>
    <w:p w:rsidR="00AF345E" w:rsidRDefault="001E7312" w:rsidP="008934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Provedba transparentnih i pristupačnih postupaka za informirano sudjelovanje dionika.</w:t>
      </w:r>
    </w:p>
    <w:p w:rsidR="00AF345E" w:rsidRDefault="001E7312" w:rsidP="008934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Plan je strukturiran na način da dionicima omogućuje informiranje, obradu i analizu podataka te pruža povratne informacija i daje mogućnost povratnih informacija o tome jesu li i kako njihove povratne informacije razmotrene.</w:t>
      </w:r>
    </w:p>
    <w:p w:rsidR="00AF345E" w:rsidRDefault="001E7312" w:rsidP="008934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:rsidR="00AF345E" w:rsidRDefault="001E7312" w:rsidP="008934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:rsidR="00AF345E" w:rsidRDefault="001E7312" w:rsidP="008934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uključivanjem dionika omogućit će odgovarajuće i kontinuirano mjerenje napretka u provedbi Projekta i pravovremenu prilagodbu provedbe Projekta. </w:t>
      </w:r>
    </w:p>
    <w:p w:rsidR="00AF345E" w:rsidRDefault="00AF345E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:rsidR="00AF345E" w:rsidRDefault="00AF345E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:rsidR="00CE7BD2" w:rsidRDefault="00CE7BD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:rsidR="00CE7BD2" w:rsidRDefault="00CE7BD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:rsidR="00AF345E" w:rsidRDefault="001E7312">
      <w:pPr>
        <w:pStyle w:val="Heading1"/>
        <w:numPr>
          <w:ilvl w:val="0"/>
          <w:numId w:val="1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4" w:name="_Toc155162248"/>
      <w:bookmarkStart w:id="5" w:name="_Toc155162249"/>
      <w:bookmarkStart w:id="6" w:name="_Toc159313763"/>
      <w:bookmarkEnd w:id="4"/>
      <w:bookmarkEnd w:id="5"/>
      <w:r>
        <w:rPr>
          <w:rFonts w:eastAsia="Times New Roman" w:cstheme="majorHAnsi"/>
          <w:color w:val="2E74B5" w:themeColor="accent5" w:themeShade="BF"/>
          <w:lang w:val="hr-HR"/>
        </w:rPr>
        <w:lastRenderedPageBreak/>
        <w:t>Definicije i pojmovi</w:t>
      </w:r>
      <w:bookmarkEnd w:id="6"/>
      <w:r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:rsidR="00AF345E" w:rsidRDefault="001E731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Projekta. Dionici mogu biti: 1. lokalne zajednice, pojedinci i njihovi službeni ili neformalni predstavnici; 2. državna i lokalna tijela, političari, nevladine organizacije i poslovna udruženja 3. nacionalni i lokalni mediji; 4. akademska zajednica; 5. ostali poslovni subjekti. </w:t>
      </w:r>
    </w:p>
    <w:p w:rsidR="00AF345E" w:rsidRDefault="00AF345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AF345E" w:rsidRDefault="001E731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ključan je dio u procesu uključivanja dionika. Podrazumijeva dvosmjernu komunikaciju između nositelja Projekta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Projekta, njegovim učincima i mjerama ublažavanja te da nositelj Projekta ili njegovi predstavnici razmotre i odgovore na njih. Savjetodavni proces mora se nastaviti i održavati tijekom cijelog trajanja Projekta. </w:t>
      </w:r>
    </w:p>
    <w:p w:rsidR="00AF345E" w:rsidRDefault="00AF345E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AF345E" w:rsidRDefault="001E731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Uključivanje dionika 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  <w:r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Projekta, omogućiti bolje prihvaćanje Projekta i značajno doprinijeti uspješnoj provedbi Projekta</w:t>
      </w: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>
        <w:rPr>
          <w:rStyle w:val="FootnoteReference"/>
          <w:rFonts w:asciiTheme="majorHAnsi" w:hAnsiTheme="majorHAnsi" w:cstheme="majorHAnsi"/>
          <w:sz w:val="24"/>
          <w:szCs w:val="24"/>
          <w:lang w:val="hr-HR"/>
        </w:rPr>
        <w:footnoteReference w:id="4"/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). </w:t>
      </w:r>
    </w:p>
    <w:p w:rsidR="00AF345E" w:rsidRDefault="00AF345E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AF345E" w:rsidRDefault="001E731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se definira kao pismena predstavka zbog nezakonitog ili nepravilnog postupka. Pritužba se u okviru Projekta može definirati i kao izraz nezadovoljstva u slučajevima kršenja prava povezanih s provedbom Eksperimentalnog programa ili u vezi s mogućim negativnim učincima Projekta na okoliš i društvo. </w:t>
      </w:r>
    </w:p>
    <w:p w:rsidR="00AF345E" w:rsidRDefault="00AF345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:rsidR="00AF345E" w:rsidRDefault="001E731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CE7BD2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je sastavni dio procesa uključivanja dionika, a odnosi se na postupak za utvrđivanje gore navedenih pritužbi. Kada se pravilno uspostavi i njime se upravlja, značajno se smanjuju rizici Projekta i rizik od sudskih sporova i povezanih troškova. </w:t>
      </w:r>
    </w:p>
    <w:p w:rsidR="00AF345E" w:rsidRDefault="001E7312">
      <w:pPr>
        <w:pStyle w:val="Heading1"/>
        <w:numPr>
          <w:ilvl w:val="0"/>
          <w:numId w:val="1"/>
        </w:numPr>
        <w:rPr>
          <w:lang w:val="hr-HR"/>
        </w:rPr>
      </w:pPr>
      <w:bookmarkStart w:id="7" w:name="_Toc128141499"/>
      <w:bookmarkStart w:id="8" w:name="_Toc128141500"/>
      <w:bookmarkStart w:id="9" w:name="_Toc159313764"/>
      <w:r>
        <w:rPr>
          <w:lang w:val="hr-HR"/>
        </w:rPr>
        <w:lastRenderedPageBreak/>
        <w:t>Akcijski plan za uključivanje dionika</w:t>
      </w:r>
      <w:bookmarkEnd w:id="9"/>
      <w:r>
        <w:rPr>
          <w:lang w:val="hr-HR"/>
        </w:rPr>
        <w:t xml:space="preserve"> </w:t>
      </w:r>
      <w:bookmarkEnd w:id="7"/>
    </w:p>
    <w:p w:rsidR="00AF345E" w:rsidRDefault="00AF345E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:rsidR="00AF345E" w:rsidRDefault="001E7312">
      <w:pPr>
        <w:pStyle w:val="Heading2"/>
        <w:numPr>
          <w:ilvl w:val="0"/>
          <w:numId w:val="5"/>
        </w:numPr>
      </w:pPr>
      <w:bookmarkStart w:id="10" w:name="_Toc159313765"/>
      <w:bookmarkEnd w:id="8"/>
      <w:proofErr w:type="spellStart"/>
      <w:r>
        <w:t>Objava</w:t>
      </w:r>
      <w:proofErr w:type="spellEnd"/>
      <w:r>
        <w:t xml:space="preserve"> </w:t>
      </w:r>
      <w:proofErr w:type="spellStart"/>
      <w:r>
        <w:t>informacija</w:t>
      </w:r>
      <w:bookmarkEnd w:id="10"/>
      <w:proofErr w:type="spellEnd"/>
    </w:p>
    <w:p w:rsidR="00AF345E" w:rsidRDefault="001E731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Škola će informirati javnost o projektnim aktivnostima i povezanim dokumentima na </w:t>
      </w:r>
      <w:r w:rsidR="00CE7BD2">
        <w:rPr>
          <w:rFonts w:asciiTheme="majorHAnsi" w:hAnsiTheme="majorHAnsi" w:cstheme="majorHAnsi"/>
          <w:sz w:val="24"/>
          <w:szCs w:val="24"/>
          <w:lang w:val="hr-HR"/>
        </w:rPr>
        <w:t>mrežnoj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stranici Škole radi boljeg razumijevanja Projekta.</w:t>
      </w:r>
    </w:p>
    <w:p w:rsidR="00AF345E" w:rsidRDefault="001E7312">
      <w:pPr>
        <w:pStyle w:val="Heading2"/>
        <w:numPr>
          <w:ilvl w:val="0"/>
          <w:numId w:val="5"/>
        </w:numPr>
      </w:pPr>
      <w:bookmarkStart w:id="11" w:name="_Toc159313766"/>
      <w:proofErr w:type="spellStart"/>
      <w:r>
        <w:t>Utvrđivanje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</w:t>
      </w:r>
      <w:proofErr w:type="spellStart"/>
      <w:r>
        <w:t>dionika</w:t>
      </w:r>
      <w:bookmarkEnd w:id="11"/>
      <w:proofErr w:type="spellEnd"/>
      <w:r>
        <w:t xml:space="preserve">  </w:t>
      </w:r>
    </w:p>
    <w:p w:rsidR="00AF345E" w:rsidRDefault="001E731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Plana je identificiranje širokog spektra </w:t>
      </w:r>
      <w:r>
        <w:rPr>
          <w:rFonts w:asciiTheme="majorHAnsi" w:hAnsiTheme="majorHAnsi" w:cstheme="majorHAnsi"/>
          <w:bCs/>
          <w:sz w:val="24"/>
          <w:szCs w:val="24"/>
          <w:lang w:val="hr-HR"/>
        </w:rPr>
        <w:t xml:space="preserve">ključnih </w:t>
      </w:r>
      <w:r>
        <w:rPr>
          <w:rFonts w:asciiTheme="majorHAnsi" w:hAnsiTheme="majorHAnsi" w:cstheme="majorHAnsi"/>
          <w:sz w:val="24"/>
          <w:szCs w:val="24"/>
          <w:lang w:val="hr-HR"/>
        </w:rPr>
        <w:t>dionika. Razina uključivanja ključnih i zainteresiranih dionika razlikuje se ovisno o njihovoj ulozi i odgovornostima. Dok će jedni biti izravno uključeni u provedbu Eksperimentalnog programa (primjerice izravnim obrazovnim radom, sudjelovanjem na radionicama, sastancima, izgradnjom kapaciteta i treninzima), drugi će (vanjski suradnici, udruge građana, zainteresirana javnost…) moći pratiti napredak Projekta i davati povratne informacije o određenim temama putem široko dostupnih izvora informacija (npr. mrežna stranica škole).</w:t>
      </w:r>
    </w:p>
    <w:p w:rsidR="00AF345E" w:rsidRDefault="00AF345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AF345E" w:rsidRPr="00A32589" w:rsidRDefault="001E731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A32589">
        <w:rPr>
          <w:rFonts w:asciiTheme="majorHAnsi" w:hAnsiTheme="majorHAnsi" w:cstheme="majorHAnsi"/>
          <w:b/>
          <w:sz w:val="24"/>
          <w:szCs w:val="24"/>
          <w:lang w:val="hr-HR"/>
        </w:rPr>
        <w:t>U sklopu provedbe Eksperimentalnog programa u ovoj su Školi istaknuti sljedeći dionici:</w:t>
      </w:r>
    </w:p>
    <w:p w:rsidR="00AF345E" w:rsidRDefault="001E731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Učenici </w:t>
      </w:r>
    </w:p>
    <w:p w:rsidR="00AF345E" w:rsidRDefault="001E731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 i ostalo školsko osoblje</w:t>
      </w:r>
    </w:p>
    <w:p w:rsidR="00AF345E" w:rsidRDefault="001E731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:rsidR="00AF345E" w:rsidRDefault="001E731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Ravnatelji CDŠ škola</w:t>
      </w:r>
    </w:p>
    <w:p w:rsidR="00AF345E" w:rsidRDefault="001E731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:rsidR="00AF345E" w:rsidRDefault="001E7312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2" w:name="_Hlk147148173"/>
      <w:r>
        <w:rPr>
          <w:rFonts w:asciiTheme="majorHAnsi" w:hAnsiTheme="majorHAnsi" w:cstheme="majorHAnsi"/>
          <w:sz w:val="24"/>
          <w:szCs w:val="24"/>
          <w:lang w:val="hr-HR"/>
        </w:rPr>
        <w:t xml:space="preserve">Vanjski suradnici (DVD, MUP, Općina Selca, Turistička zajednica općine Selca, Nastavni zavod za javno zdravstvo, Općinska knjižnica “Hrvatski sastanak 1888.”, Udruga </w:t>
      </w: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Ambidexter</w:t>
      </w:r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 xml:space="preserve">, Tenis klub </w:t>
      </w: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Slivje</w:t>
      </w:r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 xml:space="preserve">, Umjetnička plesna organizacija Renate </w:t>
      </w: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Skovron</w:t>
      </w:r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 xml:space="preserve">, Nogometni klub </w:t>
      </w: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Brazzia</w:t>
      </w:r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>)</w:t>
      </w:r>
    </w:p>
    <w:p w:rsidR="00AF345E" w:rsidRDefault="001E7312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Lokalna zajednica</w:t>
      </w:r>
    </w:p>
    <w:p w:rsidR="00AF345E" w:rsidRDefault="001E7312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Osnivač SDŽ</w:t>
      </w:r>
    </w:p>
    <w:p w:rsidR="001E7312" w:rsidRPr="001E7312" w:rsidRDefault="001E7312" w:rsidP="001E7312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Škole partneri</w:t>
      </w:r>
    </w:p>
    <w:p w:rsidR="00AF345E" w:rsidRDefault="001E7312">
      <w:pPr>
        <w:pStyle w:val="Heading2"/>
        <w:numPr>
          <w:ilvl w:val="0"/>
          <w:numId w:val="5"/>
        </w:numPr>
      </w:pPr>
      <w:bookmarkStart w:id="13" w:name="_Toc159313767"/>
      <w:bookmarkEnd w:id="12"/>
      <w:proofErr w:type="spellStart"/>
      <w:r>
        <w:lastRenderedPageBreak/>
        <w:t>Načini</w:t>
      </w:r>
      <w:proofErr w:type="spellEnd"/>
      <w:r>
        <w:t xml:space="preserve"> </w:t>
      </w:r>
      <w:proofErr w:type="spellStart"/>
      <w:r>
        <w:t>uključivanja</w:t>
      </w:r>
      <w:bookmarkEnd w:id="13"/>
      <w:proofErr w:type="spellEnd"/>
      <w:r>
        <w:t xml:space="preserve"> </w:t>
      </w:r>
    </w:p>
    <w:p w:rsidR="00CE7BD2" w:rsidRPr="00CE7BD2" w:rsidRDefault="00CE7BD2" w:rsidP="00CE7BD2"/>
    <w:p w:rsidR="00AF345E" w:rsidRDefault="001E731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Tijekom provedbe Eksperimentalnog programa predviđena je primjena različitih metoda uključivanja dionika. Ovisno o razini uključenosti odabranoj za svaku skupinu dionika, različite metode primjenjivat će se na sljedeći način:</w:t>
      </w:r>
    </w:p>
    <w:p w:rsidR="00CE7BD2" w:rsidRDefault="00CE7BD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AF345E" w:rsidRDefault="001E73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:rsidR="00AF345E" w:rsidRDefault="001E73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sastanci (virtualno ili uživo) između internih dionika i drugih osoba i organizacija vezano uz provedbu Programa, organizirani s ciljem rasprave o aktualnostima i novim pitanjima, važnim za prikupljanje i upravljanje podacima. </w:t>
      </w:r>
    </w:p>
    <w:p w:rsidR="00AF345E" w:rsidRDefault="001E73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 stranica Škole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:rsidR="00AF345E" w:rsidRDefault="001E731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:rsidR="00AF345E" w:rsidRDefault="001E731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Ostalo 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– ostale metode mogu imati različite oblike ovisno o uključenim dionicima i ciljevima savjetovanja, kao što su: javni sastanci, fokus grupe, okrugli stolovi, razgovori s ključnim dionicima, društvene mreže, dani otvorenih vrata, stručni skupovi itd. Posebni mehanizmi savjetovanja prilagodit će se (izmijeniti) utvrđenim dionicima, uključujući sve ranjive skupine ili one s posebnim potrebama. </w:t>
      </w:r>
    </w:p>
    <w:p w:rsidR="00AF345E" w:rsidRDefault="00AF345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:rsidR="00CE7BD2" w:rsidRDefault="00CE7BD2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:rsidR="00CE7BD2" w:rsidRDefault="00CE7BD2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:rsidR="00CE7BD2" w:rsidRDefault="00CE7BD2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:rsidR="00CE7BD2" w:rsidRDefault="00CE7BD2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:rsidR="00CE7BD2" w:rsidRDefault="00CE7BD2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:rsidR="00AF345E" w:rsidRDefault="001E7312">
      <w:pPr>
        <w:pStyle w:val="Heading2"/>
        <w:numPr>
          <w:ilvl w:val="0"/>
          <w:numId w:val="5"/>
        </w:numPr>
      </w:pPr>
      <w:bookmarkStart w:id="14" w:name="_Toc159313768"/>
      <w:proofErr w:type="spellStart"/>
      <w:r>
        <w:lastRenderedPageBreak/>
        <w:t>Komunikacija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protok</w:t>
      </w:r>
      <w:proofErr w:type="spellEnd"/>
      <w:r>
        <w:t xml:space="preserve"> </w:t>
      </w:r>
      <w:proofErr w:type="spellStart"/>
      <w:r>
        <w:t>podataka</w:t>
      </w:r>
      <w:bookmarkEnd w:id="14"/>
      <w:proofErr w:type="spellEnd"/>
      <w:r>
        <w:t xml:space="preserve"> </w:t>
      </w:r>
    </w:p>
    <w:p w:rsidR="00AF345E" w:rsidRDefault="001E731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Vezano uz protok podataka i načina komunikacije, Škola će na mrežnim stranicama Škole objaviti sljedeće dokumente:</w:t>
      </w:r>
    </w:p>
    <w:p w:rsidR="00AF345E" w:rsidRDefault="001E73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Plan uključivanja dionika (Plan) </w:t>
      </w:r>
    </w:p>
    <w:p w:rsidR="00AF345E" w:rsidRDefault="001E73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:rsidR="00AF345E" w:rsidRDefault="001E73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Pozivi na događanja namijenjena roditeljima, skrbnicima, obiteljima i/ili široj lokalnoj zajednici te drugim identificiranim dionicima </w:t>
      </w:r>
    </w:p>
    <w:p w:rsidR="00AF345E" w:rsidRDefault="001E73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:rsidR="00AF345E" w:rsidRDefault="001E73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:rsidR="00AF345E" w:rsidRDefault="001E731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Svi objavljeni dokumenti bit će dostupni na mrežnim stranicama Škole </w:t>
      </w:r>
      <w:hyperlink r:id="rId9" w:history="1">
        <w:r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http://os-selca.skole.hr</w:t>
        </w:r>
      </w:hyperlink>
      <w:r>
        <w:rPr>
          <w:rFonts w:asciiTheme="majorHAnsi" w:hAnsiTheme="majorHAnsi" w:cstheme="majorHAnsi"/>
          <w:sz w:val="24"/>
          <w:szCs w:val="24"/>
          <w:lang w:val="hr-HR"/>
        </w:rPr>
        <w:t xml:space="preserve"> tijekom i nakon provedbe Projekta.</w:t>
      </w:r>
    </w:p>
    <w:p w:rsidR="00AF345E" w:rsidRDefault="001E731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:rsidR="00AF345E" w:rsidRDefault="00AF345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AF345E" w:rsidRDefault="001E7312">
      <w:pPr>
        <w:pStyle w:val="Heading2"/>
        <w:numPr>
          <w:ilvl w:val="0"/>
          <w:numId w:val="5"/>
        </w:numPr>
      </w:pPr>
      <w:bookmarkStart w:id="15" w:name="_Toc159313769"/>
      <w:proofErr w:type="spellStart"/>
      <w:r>
        <w:t>Praćenje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izvještavanje</w:t>
      </w:r>
      <w:bookmarkEnd w:id="15"/>
      <w:proofErr w:type="spellEnd"/>
    </w:p>
    <w:p w:rsidR="00AF345E" w:rsidRDefault="001E731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:rsidR="00AF345E" w:rsidRDefault="001E731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:rsidR="00CE7BD2" w:rsidRDefault="00CE7BD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AF345E" w:rsidRDefault="001E731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Škola će jednom godišnje (studeni) slati </w:t>
      </w:r>
      <w:r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>
        <w:rPr>
          <w:lang w:val="hr-HR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10" w:history="1">
        <w:r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:rsidR="00AF345E" w:rsidRDefault="001E731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dionika kroz sve godine primjene Eksperimentalnog programa škola će objaviti na svojoj mrežnoj stranici te isto dostaviti Ministarstvu znanosti i </w:t>
      </w:r>
      <w:r w:rsidRPr="001E7312">
        <w:rPr>
          <w:rFonts w:asciiTheme="majorHAnsi" w:hAnsiTheme="majorHAnsi" w:cstheme="majorHAnsi"/>
          <w:sz w:val="24"/>
          <w:szCs w:val="24"/>
          <w:lang w:val="hr-HR"/>
        </w:rPr>
        <w:t>obrazovanja do 15. lipnja 2026. godine.</w:t>
      </w:r>
    </w:p>
    <w:p w:rsidR="00AF345E" w:rsidRDefault="001E7312">
      <w:pPr>
        <w:pStyle w:val="Heading1"/>
        <w:numPr>
          <w:ilvl w:val="0"/>
          <w:numId w:val="1"/>
        </w:numPr>
        <w:rPr>
          <w:lang w:val="hr-HR"/>
        </w:rPr>
      </w:pPr>
      <w:bookmarkStart w:id="16" w:name="_Toc159313770"/>
      <w:r>
        <w:rPr>
          <w:lang w:val="hr-HR"/>
        </w:rPr>
        <w:lastRenderedPageBreak/>
        <w:t>Mehanizam za pritužbe (GRM)</w:t>
      </w:r>
      <w:bookmarkEnd w:id="16"/>
    </w:p>
    <w:p w:rsidR="00AF345E" w:rsidRDefault="00AF345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AF345E" w:rsidRDefault="001E7312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:rsidR="00CE7BD2" w:rsidRDefault="00CE7BD2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AF345E" w:rsidRDefault="001E7312">
      <w:pPr>
        <w:pStyle w:val="Heading2"/>
        <w:numPr>
          <w:ilvl w:val="0"/>
          <w:numId w:val="9"/>
        </w:numPr>
      </w:pPr>
      <w:bookmarkStart w:id="17" w:name="_Toc159313771"/>
      <w:proofErr w:type="spellStart"/>
      <w:r>
        <w:t>Ciljevi</w:t>
      </w:r>
      <w:proofErr w:type="spellEnd"/>
      <w:r>
        <w:t xml:space="preserve"> </w:t>
      </w:r>
      <w:proofErr w:type="spellStart"/>
      <w:r>
        <w:t>mehanizma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 (GRM)</w:t>
      </w:r>
      <w:bookmarkEnd w:id="17"/>
    </w:p>
    <w:p w:rsidR="00AF345E" w:rsidRDefault="001E7312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:rsidR="00AF345E" w:rsidRDefault="001E731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:rsidR="00AF345E" w:rsidRDefault="001E731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:rsidR="00AF345E" w:rsidRDefault="00AF345E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AF345E" w:rsidRDefault="001E7312">
      <w:pPr>
        <w:pStyle w:val="Heading2"/>
        <w:numPr>
          <w:ilvl w:val="0"/>
          <w:numId w:val="9"/>
        </w:numPr>
      </w:pPr>
      <w:bookmarkStart w:id="18" w:name="_Toc159313772"/>
      <w:proofErr w:type="spellStart"/>
      <w:r>
        <w:t>Tko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mehanizam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 (GRM)?</w:t>
      </w:r>
      <w:bookmarkEnd w:id="18"/>
    </w:p>
    <w:p w:rsidR="00AF345E" w:rsidRDefault="001E7312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>
        <w:rPr>
          <w:rFonts w:asciiTheme="majorHAnsi" w:hAnsiTheme="majorHAnsi" w:cstheme="majorHAnsi"/>
          <w:sz w:val="24"/>
          <w:lang w:val="hr-HR"/>
        </w:rPr>
        <w:t xml:space="preserve">  </w:t>
      </w:r>
    </w:p>
    <w:p w:rsidR="00AF345E" w:rsidRDefault="00AF345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AF345E" w:rsidRDefault="001E7312">
      <w:pPr>
        <w:pStyle w:val="Heading2"/>
        <w:numPr>
          <w:ilvl w:val="0"/>
          <w:numId w:val="9"/>
        </w:numPr>
      </w:pPr>
      <w:bookmarkStart w:id="19" w:name="_Toc159313773"/>
      <w:proofErr w:type="spellStart"/>
      <w:r>
        <w:t>Načela</w:t>
      </w:r>
      <w:proofErr w:type="spellEnd"/>
      <w:r>
        <w:t xml:space="preserve"> </w:t>
      </w:r>
      <w:proofErr w:type="spellStart"/>
      <w:r>
        <w:t>mehanizma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 (GRM)</w:t>
      </w:r>
      <w:bookmarkEnd w:id="19"/>
    </w:p>
    <w:p w:rsidR="00AF345E" w:rsidRDefault="001E7312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>
        <w:rPr>
          <w:lang w:val="hr-HR"/>
        </w:rPr>
        <w:t xml:space="preserve"> </w:t>
      </w:r>
      <w:r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:rsidR="00AF345E" w:rsidRDefault="00AF345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CE7BD2" w:rsidRDefault="00CE7BD2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AF345E" w:rsidRDefault="001E7312">
      <w:pPr>
        <w:pStyle w:val="Heading2"/>
        <w:numPr>
          <w:ilvl w:val="0"/>
          <w:numId w:val="9"/>
        </w:numPr>
      </w:pPr>
      <w:bookmarkStart w:id="20" w:name="_Toc159313774"/>
      <w:proofErr w:type="spellStart"/>
      <w:r>
        <w:lastRenderedPageBreak/>
        <w:t>Primitak</w:t>
      </w:r>
      <w:proofErr w:type="spellEnd"/>
      <w:r>
        <w:t xml:space="preserve"> </w:t>
      </w:r>
      <w:proofErr w:type="spellStart"/>
      <w:r>
        <w:t>pritužbi</w:t>
      </w:r>
      <w:bookmarkEnd w:id="20"/>
      <w:proofErr w:type="spellEnd"/>
    </w:p>
    <w:p w:rsidR="00DA26F7" w:rsidRDefault="001E7312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>
        <w:rPr>
          <w:rFonts w:asciiTheme="majorHAnsi" w:hAnsiTheme="majorHAnsi" w:cstheme="majorHAnsi"/>
          <w:b/>
          <w:sz w:val="24"/>
          <w:lang w:val="hr-HR"/>
        </w:rPr>
        <w:t>Zahtjeva za pritužbu</w:t>
      </w:r>
      <w:r>
        <w:rPr>
          <w:rFonts w:asciiTheme="majorHAnsi" w:hAnsiTheme="majorHAnsi" w:cstheme="majorHAnsi"/>
          <w:sz w:val="24"/>
          <w:lang w:val="hr-HR"/>
        </w:rPr>
        <w:t xml:space="preserve"> koji je sastavni dio ovog Plana (Prilog 4. Plana) na adresu</w:t>
      </w:r>
      <w:r w:rsidR="00DA26F7">
        <w:rPr>
          <w:rFonts w:asciiTheme="majorHAnsi" w:hAnsiTheme="majorHAnsi" w:cstheme="majorHAnsi"/>
          <w:sz w:val="24"/>
          <w:lang w:val="hr-HR"/>
        </w:rPr>
        <w:t>:</w:t>
      </w:r>
      <w:r>
        <w:rPr>
          <w:rFonts w:asciiTheme="majorHAnsi" w:hAnsiTheme="majorHAnsi" w:cstheme="majorHAnsi"/>
          <w:sz w:val="24"/>
          <w:lang w:val="hr-HR"/>
        </w:rPr>
        <w:t xml:space="preserve"> </w:t>
      </w:r>
    </w:p>
    <w:p w:rsidR="001E7312" w:rsidRDefault="003934DC">
      <w:pPr>
        <w:spacing w:after="0" w:line="360" w:lineRule="auto"/>
        <w:jc w:val="both"/>
        <w:rPr>
          <w:rFonts w:asciiTheme="majorHAnsi" w:hAnsiTheme="majorHAnsi" w:cstheme="majorHAnsi"/>
          <w:sz w:val="24"/>
          <w:u w:val="single"/>
          <w:lang w:val="hr-HR"/>
        </w:rPr>
      </w:pPr>
      <w:hyperlink r:id="rId11" w:history="1">
        <w:r w:rsidR="00DA26F7" w:rsidRPr="004C2FD3">
          <w:rPr>
            <w:rStyle w:val="Hyperlink"/>
            <w:rFonts w:asciiTheme="majorHAnsi" w:hAnsiTheme="majorHAnsi" w:cstheme="majorHAnsi"/>
            <w:sz w:val="24"/>
            <w:lang w:val="hr-HR"/>
          </w:rPr>
          <w:t>prituzbe-cds@os-selca.skole.hr</w:t>
        </w:r>
      </w:hyperlink>
    </w:p>
    <w:p w:rsidR="00DA26F7" w:rsidRDefault="001E7312" w:rsidP="00DA26F7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 xml:space="preserve">Zahtjev za pritužbu je dostupan i na mrežnoj stranici Škole na poveznici: </w:t>
      </w:r>
    </w:p>
    <w:p w:rsidR="00AF345E" w:rsidRDefault="003934DC" w:rsidP="00DA26F7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hyperlink r:id="rId12" w:history="1">
        <w:r w:rsidR="00DA26F7" w:rsidRPr="004C2FD3">
          <w:rPr>
            <w:rStyle w:val="Hyperlink"/>
            <w:rFonts w:asciiTheme="majorHAnsi" w:hAnsiTheme="majorHAnsi" w:cstheme="majorHAnsi"/>
            <w:sz w:val="24"/>
            <w:lang w:val="hr-HR"/>
          </w:rPr>
          <w:t>http://os-selca.skole.hr/eksperimentalni_program_cd_/pritu_be</w:t>
        </w:r>
      </w:hyperlink>
    </w:p>
    <w:p w:rsidR="00DA26F7" w:rsidRDefault="00DA26F7" w:rsidP="00DA26F7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</w:p>
    <w:p w:rsidR="00AF345E" w:rsidRDefault="001E7312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 xml:space="preserve">Ravnatelj škole je središnja točka mehanizma za pritužbe, odnosno za zaprimanje pritužbi. </w:t>
      </w:r>
    </w:p>
    <w:p w:rsidR="00AF345E" w:rsidRDefault="00AF345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AF345E" w:rsidRDefault="001E7312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>Škola će voditi evidenciju zaprimljenih pritužbi. Značajne pritužbe ili incidente Škola će odmah po primitku dostaviti stručnjaku za društvena pitanja Ministarstva znanosti</w:t>
      </w:r>
      <w:r w:rsidR="00CE7BD2">
        <w:rPr>
          <w:rFonts w:asciiTheme="majorHAnsi" w:hAnsiTheme="majorHAnsi" w:cstheme="majorHAnsi"/>
          <w:sz w:val="24"/>
          <w:lang w:val="hr-HR"/>
        </w:rPr>
        <w:t xml:space="preserve"> i obrazovanja na e-mail adresu </w:t>
      </w:r>
      <w:hyperlink r:id="rId13" w:history="1">
        <w:r w:rsidR="00CE7BD2" w:rsidRPr="005E7674">
          <w:rPr>
            <w:rStyle w:val="Hyperlink"/>
            <w:rFonts w:asciiTheme="majorHAnsi" w:hAnsiTheme="majorHAnsi" w:cstheme="majorHAnsi"/>
            <w:sz w:val="24"/>
            <w:lang w:val="hr-HR"/>
          </w:rPr>
          <w:t>antun.bozic@mzo.hr</w:t>
        </w:r>
      </w:hyperlink>
      <w:r w:rsidR="00CE7BD2">
        <w:rPr>
          <w:rFonts w:asciiTheme="majorHAnsi" w:hAnsiTheme="majorHAnsi" w:cstheme="majorHAnsi"/>
          <w:sz w:val="24"/>
          <w:lang w:val="hr-HR"/>
        </w:rPr>
        <w:t xml:space="preserve"> .</w:t>
      </w:r>
    </w:p>
    <w:p w:rsidR="00AF345E" w:rsidRDefault="001E7312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 xml:space="preserve"> </w:t>
      </w:r>
    </w:p>
    <w:p w:rsidR="00AF345E" w:rsidRDefault="001E7312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:rsidR="00AF345E" w:rsidRDefault="00AF345E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AF345E" w:rsidRDefault="00DA26F7" w:rsidP="00CE7BD2">
      <w:pPr>
        <w:pStyle w:val="Heading1"/>
        <w:numPr>
          <w:ilvl w:val="0"/>
          <w:numId w:val="1"/>
        </w:numPr>
        <w:rPr>
          <w:lang w:val="hr-HR"/>
        </w:rPr>
      </w:pPr>
      <w:bookmarkStart w:id="21" w:name="_Toc159313775"/>
      <w:r>
        <w:rPr>
          <w:lang w:val="hr-HR"/>
        </w:rPr>
        <w:t>P</w:t>
      </w:r>
      <w:r w:rsidR="001E7312">
        <w:rPr>
          <w:lang w:val="hr-HR"/>
        </w:rPr>
        <w:t>opis priloga:</w:t>
      </w:r>
      <w:bookmarkEnd w:id="21"/>
      <w:r w:rsidR="001E7312">
        <w:rPr>
          <w:lang w:val="hr-HR"/>
        </w:rPr>
        <w:t xml:space="preserve"> </w:t>
      </w:r>
    </w:p>
    <w:p w:rsidR="00AF345E" w:rsidRDefault="00AF345E">
      <w:pPr>
        <w:rPr>
          <w:lang w:val="hr-HR"/>
        </w:rPr>
      </w:pPr>
    </w:p>
    <w:p w:rsidR="00AF345E" w:rsidRDefault="001E7312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Tablica 1. Plan uklj</w:t>
      </w:r>
      <w:r w:rsidR="00CE7BD2">
        <w:rPr>
          <w:rFonts w:asciiTheme="majorHAnsi" w:hAnsiTheme="majorHAnsi" w:cstheme="majorHAnsi"/>
          <w:sz w:val="24"/>
          <w:szCs w:val="24"/>
          <w:lang w:val="hr-HR"/>
        </w:rPr>
        <w:t>učivanja dionika škole – str. 12</w:t>
      </w:r>
    </w:p>
    <w:p w:rsidR="00AF345E" w:rsidRDefault="001E7312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Tablica 2. Prikaz implem</w:t>
      </w:r>
      <w:r w:rsidR="0071326F">
        <w:rPr>
          <w:rFonts w:asciiTheme="majorHAnsi" w:hAnsiTheme="majorHAnsi" w:cstheme="majorHAnsi"/>
          <w:sz w:val="24"/>
          <w:szCs w:val="24"/>
          <w:lang w:val="hr-HR"/>
        </w:rPr>
        <w:t xml:space="preserve">entacije Plana – str. </w:t>
      </w:r>
      <w:r w:rsidR="00CE7BD2">
        <w:rPr>
          <w:rFonts w:asciiTheme="majorHAnsi" w:hAnsiTheme="majorHAnsi" w:cstheme="majorHAnsi"/>
          <w:sz w:val="24"/>
          <w:szCs w:val="24"/>
          <w:lang w:val="hr-HR"/>
        </w:rPr>
        <w:t>13</w:t>
      </w:r>
    </w:p>
    <w:p w:rsidR="00AF345E" w:rsidRDefault="001E7312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</w:t>
      </w:r>
      <w:r w:rsidR="008934F5">
        <w:rPr>
          <w:rFonts w:asciiTheme="majorHAnsi" w:hAnsiTheme="majorHAnsi" w:cstheme="majorHAnsi"/>
          <w:sz w:val="24"/>
          <w:szCs w:val="24"/>
          <w:lang w:val="hr-HR"/>
        </w:rPr>
        <w:t>lišta ranjivih skupina – str. 17</w:t>
      </w:r>
    </w:p>
    <w:p w:rsidR="00AF345E" w:rsidRDefault="008934F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Zahtjev za pritužbu – str. 18</w:t>
      </w:r>
    </w:p>
    <w:p w:rsidR="00AF345E" w:rsidRDefault="00AF345E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AF345E" w:rsidRDefault="00AF345E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596"/>
      </w:tblGrid>
      <w:tr w:rsidR="00AF345E" w:rsidTr="00CE7BD2">
        <w:trPr>
          <w:trHeight w:val="84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:rsidR="00AF345E" w:rsidRDefault="001E7312" w:rsidP="00CE7BD2">
            <w:pPr>
              <w:pStyle w:val="Heading2"/>
              <w:jc w:val="center"/>
              <w:rPr>
                <w:color w:val="FFFFFF" w:themeColor="background1"/>
                <w:lang w:val="hr-HR"/>
              </w:rPr>
            </w:pPr>
            <w:bookmarkStart w:id="22" w:name="_Toc159313776"/>
            <w:r w:rsidRPr="00CE7BD2">
              <w:rPr>
                <w:color w:val="FFFFFF" w:themeColor="background1"/>
                <w:lang w:val="hr-HR"/>
              </w:rPr>
              <w:lastRenderedPageBreak/>
              <w:t>TABLICA 1 - PLAN UKLJUČIVANJA DIONIKA OSNOVNE ŠKOLE SELCA</w:t>
            </w:r>
            <w:bookmarkEnd w:id="22"/>
          </w:p>
        </w:tc>
      </w:tr>
      <w:tr w:rsidR="00AF345E">
        <w:tc>
          <w:tcPr>
            <w:tcW w:w="0" w:type="auto"/>
            <w:shd w:val="clear" w:color="auto" w:fill="5B9BD5" w:themeFill="accent5"/>
            <w:vAlign w:val="center"/>
          </w:tcPr>
          <w:p w:rsidR="00AF345E" w:rsidRPr="00CE7BD2" w:rsidRDefault="001E7312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Implementacija Programa i procjena učinka</w:t>
            </w:r>
          </w:p>
          <w:p w:rsidR="00AF345E" w:rsidRPr="00CE7BD2" w:rsidRDefault="001E7312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/>
                <w:color w:val="FFFFFF" w:themeColor="background1"/>
                <w:lang w:val="hr-HR"/>
              </w:rPr>
              <w:t>Rok: rujan 2023. – 2027.</w:t>
            </w:r>
          </w:p>
        </w:tc>
      </w:tr>
      <w:tr w:rsidR="00AF345E">
        <w:trPr>
          <w:trHeight w:val="584"/>
        </w:trPr>
        <w:tc>
          <w:tcPr>
            <w:tcW w:w="0" w:type="auto"/>
          </w:tcPr>
          <w:p w:rsidR="00AF345E" w:rsidRPr="00CE7BD2" w:rsidRDefault="001E7312">
            <w:pPr>
              <w:spacing w:after="0"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 xml:space="preserve">Ciljevi: </w:t>
            </w:r>
          </w:p>
          <w:p w:rsidR="00AF345E" w:rsidRPr="00CE7BD2" w:rsidRDefault="001E73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>Osigurati da su dionici informirani o implementaciji</w:t>
            </w:r>
            <w:r w:rsidRPr="00CE7BD2">
              <w:rPr>
                <w:lang w:val="hr-HR"/>
              </w:rPr>
              <w:t xml:space="preserve"> </w:t>
            </w:r>
            <w:r w:rsidRPr="00CE7BD2">
              <w:rPr>
                <w:rFonts w:asciiTheme="majorHAnsi" w:eastAsia="Calibri" w:hAnsiTheme="majorHAnsi" w:cstheme="majorHAnsi"/>
                <w:lang w:val="hr-HR"/>
              </w:rPr>
              <w:t xml:space="preserve">Eksperimentalnog programa te da imaju primjerenu suradnju sa školom kako bi: </w:t>
            </w:r>
          </w:p>
          <w:p w:rsidR="00AF345E" w:rsidRPr="00CE7BD2" w:rsidRDefault="001E7312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 xml:space="preserve">međusobno dijelili i učili u vezi s provedbom Eksperimentalnog programa (EP); </w:t>
            </w:r>
          </w:p>
          <w:p w:rsidR="00AF345E" w:rsidRPr="00CE7BD2" w:rsidRDefault="001E7312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 xml:space="preserve">prikupili informacije o mogućnostima povezanima s EP </w:t>
            </w:r>
          </w:p>
          <w:p w:rsidR="00AF345E" w:rsidRPr="00CE7BD2" w:rsidRDefault="001E7312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 xml:space="preserve">riješili nedoumice ili nepredviđena pitanja koja se pojave pri implementaciji EP. </w:t>
            </w:r>
          </w:p>
          <w:p w:rsidR="00AF345E" w:rsidRPr="00CE7BD2" w:rsidRDefault="001E73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AF345E">
        <w:tc>
          <w:tcPr>
            <w:tcW w:w="0" w:type="auto"/>
          </w:tcPr>
          <w:p w:rsidR="00AF345E" w:rsidRPr="00CE7BD2" w:rsidRDefault="001E7312">
            <w:pPr>
              <w:spacing w:after="0"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>Aktivnosti:</w:t>
            </w:r>
          </w:p>
          <w:p w:rsidR="00AF345E" w:rsidRPr="00CE7BD2" w:rsidRDefault="001E7312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proofErr w:type="spellStart"/>
            <w:r w:rsidRPr="00CE7BD2">
              <w:rPr>
                <w:rFonts w:asciiTheme="majorHAnsi" w:eastAsia="Calibri" w:hAnsiTheme="majorHAnsi" w:cstheme="majorHAnsi"/>
                <w:lang w:val="hr-HR"/>
              </w:rPr>
              <w:t>mapiranje</w:t>
            </w:r>
            <w:proofErr w:type="spellEnd"/>
            <w:r w:rsidRPr="00CE7BD2">
              <w:rPr>
                <w:rFonts w:asciiTheme="majorHAnsi" w:eastAsia="Calibri" w:hAnsiTheme="majorHAnsi" w:cstheme="majorHAnsi"/>
                <w:lang w:val="hr-HR"/>
              </w:rPr>
              <w:t xml:space="preserve"> dionika za školu, osiguravajući </w:t>
            </w:r>
            <w:proofErr w:type="spellStart"/>
            <w:r w:rsidRPr="00CE7BD2">
              <w:rPr>
                <w:rFonts w:asciiTheme="majorHAnsi" w:eastAsia="Calibri" w:hAnsiTheme="majorHAnsi" w:cstheme="majorHAnsi"/>
                <w:lang w:val="hr-HR"/>
              </w:rPr>
              <w:t>uključivost</w:t>
            </w:r>
            <w:proofErr w:type="spellEnd"/>
            <w:r w:rsidRPr="00CE7BD2">
              <w:rPr>
                <w:rFonts w:asciiTheme="majorHAnsi" w:eastAsia="Calibri" w:hAnsiTheme="majorHAnsi" w:cstheme="majorHAnsi"/>
                <w:lang w:val="hr-HR"/>
              </w:rPr>
              <w:t xml:space="preserve"> različitih skupina među obrazovnim zajednicama, uključujući ranjive učenike i obitelji te one iz visokorizičnih sredina.</w:t>
            </w:r>
          </w:p>
          <w:p w:rsidR="00AF345E" w:rsidRPr="00CE7BD2" w:rsidRDefault="001E7312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 xml:space="preserve">Razvoj i operativnost školskog mehanizma pravne zaštite za primanje, obradu i rješavanje novih pritužbi, prijedloga i pitanja koja postavljaju svi dionici </w:t>
            </w:r>
          </w:p>
          <w:p w:rsidR="00AF345E" w:rsidRPr="00CE7BD2" w:rsidRDefault="001E7312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>uključivanje dionika pružanjem strukturiranih kanala i aktivnosti za komunikaciju i dobivanjem povratnih informacija</w:t>
            </w:r>
          </w:p>
          <w:p w:rsidR="00AF345E" w:rsidRPr="00CE7BD2" w:rsidRDefault="001E7312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>integracija povratnih informacija dionika o EP-u</w:t>
            </w:r>
          </w:p>
          <w:p w:rsidR="00AF345E" w:rsidRPr="00CE7BD2" w:rsidRDefault="001E7312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>priprema i objavljivanje informacija o aktivnostima uključivanja dionika, prikupljenim povratnim informacijama i poduzetim mjerama</w:t>
            </w:r>
          </w:p>
        </w:tc>
      </w:tr>
      <w:tr w:rsidR="00AF345E">
        <w:tc>
          <w:tcPr>
            <w:tcW w:w="0" w:type="auto"/>
          </w:tcPr>
          <w:p w:rsidR="00AF345E" w:rsidRPr="00CE7BD2" w:rsidRDefault="001E7312">
            <w:pPr>
              <w:spacing w:after="0"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 xml:space="preserve">Doprinosi: </w:t>
            </w:r>
          </w:p>
          <w:p w:rsidR="00AF345E" w:rsidRPr="00CE7BD2" w:rsidRDefault="001E7312">
            <w:pPr>
              <w:spacing w:after="0" w:line="276" w:lineRule="auto"/>
              <w:ind w:left="720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 xml:space="preserve">1. priprema alata za uključivanje te podršku provedbi Eksperimentalnog programa, uključujući školski GRM </w:t>
            </w:r>
          </w:p>
        </w:tc>
      </w:tr>
      <w:tr w:rsidR="00AF345E">
        <w:tc>
          <w:tcPr>
            <w:tcW w:w="0" w:type="auto"/>
          </w:tcPr>
          <w:p w:rsidR="00AF345E" w:rsidRPr="00CE7BD2" w:rsidRDefault="001E7312">
            <w:pPr>
              <w:spacing w:after="0"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 xml:space="preserve">Rezultati/Ishodi: </w:t>
            </w:r>
          </w:p>
          <w:p w:rsidR="00AF345E" w:rsidRPr="00CE7BD2" w:rsidRDefault="001E7312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>Proveden Plan na školskoj razini</w:t>
            </w:r>
          </w:p>
          <w:p w:rsidR="00AF345E" w:rsidRPr="00CE7BD2" w:rsidRDefault="001E7312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>Funkcionalni i pripremljeni GRM dnevnici i izvještaji</w:t>
            </w:r>
          </w:p>
          <w:p w:rsidR="00AF345E" w:rsidRPr="00CE7BD2" w:rsidRDefault="001E7312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>Pripremljena polugodišnja izvješća Plana</w:t>
            </w:r>
          </w:p>
          <w:p w:rsidR="00AF345E" w:rsidRPr="00CE7BD2" w:rsidRDefault="001E7312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>Pripremljeni podaci o povratnim informacijama NCEEE-u za evaluaciju učinka</w:t>
            </w:r>
          </w:p>
          <w:p w:rsidR="00AF345E" w:rsidRPr="00CE7BD2" w:rsidRDefault="001E7312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lang w:val="hr-HR"/>
              </w:rPr>
              <w:t>Završno izvješće o postupcima uključivanja dionika i ukupne povratne informacije primljene tijekom provedbe Eksperimentalnog programa i preporuke za njegovo poboljšanje</w:t>
            </w:r>
          </w:p>
        </w:tc>
      </w:tr>
    </w:tbl>
    <w:p w:rsidR="00AF345E" w:rsidRDefault="001E7312">
      <w:pPr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tbl>
      <w:tblPr>
        <w:tblStyle w:val="TableGrid"/>
        <w:tblpPr w:leftFromText="180" w:rightFromText="180" w:vertAnchor="text" w:tblpX="-294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694"/>
        <w:gridCol w:w="1701"/>
        <w:gridCol w:w="2551"/>
        <w:gridCol w:w="1985"/>
        <w:gridCol w:w="1701"/>
      </w:tblGrid>
      <w:tr w:rsidR="00AF345E" w:rsidTr="00CE7BD2">
        <w:trPr>
          <w:trHeight w:val="563"/>
          <w:tblHeader/>
        </w:trPr>
        <w:tc>
          <w:tcPr>
            <w:tcW w:w="14596" w:type="dxa"/>
            <w:gridSpan w:val="7"/>
            <w:shd w:val="clear" w:color="auto" w:fill="2E74B5" w:themeFill="accent5" w:themeFillShade="BF"/>
            <w:vAlign w:val="center"/>
          </w:tcPr>
          <w:p w:rsidR="00AF345E" w:rsidRDefault="001E7312" w:rsidP="00F16749">
            <w:pPr>
              <w:pStyle w:val="Heading2"/>
              <w:jc w:val="center"/>
              <w:rPr>
                <w:lang w:val="hr-HR"/>
              </w:rPr>
            </w:pPr>
            <w:bookmarkStart w:id="23" w:name="_Toc159313777"/>
            <w:r w:rsidRPr="00F16749">
              <w:rPr>
                <w:color w:val="FFFFFF" w:themeColor="background1"/>
                <w:lang w:val="hr-HR"/>
              </w:rPr>
              <w:lastRenderedPageBreak/>
              <w:t>TABLICA 2 – PRIKAZ IMPLEMENTACIJE PLANA</w:t>
            </w:r>
            <w:bookmarkEnd w:id="23"/>
          </w:p>
        </w:tc>
      </w:tr>
      <w:tr w:rsidR="00AF345E" w:rsidTr="00337E1E">
        <w:trPr>
          <w:tblHeader/>
        </w:trPr>
        <w:tc>
          <w:tcPr>
            <w:tcW w:w="1555" w:type="dxa"/>
            <w:shd w:val="clear" w:color="auto" w:fill="5B9BD5" w:themeFill="accent5"/>
            <w:vAlign w:val="center"/>
          </w:tcPr>
          <w:p w:rsidR="00AF345E" w:rsidRDefault="001E7312" w:rsidP="00CE7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Dionici</w:t>
            </w:r>
          </w:p>
        </w:tc>
        <w:tc>
          <w:tcPr>
            <w:tcW w:w="2409" w:type="dxa"/>
            <w:shd w:val="clear" w:color="auto" w:fill="5B9BD5" w:themeFill="accent5"/>
            <w:vAlign w:val="center"/>
          </w:tcPr>
          <w:p w:rsidR="00AF345E" w:rsidRDefault="001E7312" w:rsidP="00CE7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Povratne informacije/područje utjecaja</w:t>
            </w:r>
          </w:p>
        </w:tc>
        <w:tc>
          <w:tcPr>
            <w:tcW w:w="2694" w:type="dxa"/>
            <w:shd w:val="clear" w:color="auto" w:fill="5B9BD5" w:themeFill="accent5"/>
            <w:vAlign w:val="center"/>
          </w:tcPr>
          <w:p w:rsidR="00AF345E" w:rsidRDefault="001E7312" w:rsidP="00CE7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:rsidR="00AF345E" w:rsidRDefault="001E7312" w:rsidP="00CE7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Način uključivanja</w:t>
            </w:r>
          </w:p>
        </w:tc>
        <w:tc>
          <w:tcPr>
            <w:tcW w:w="2551" w:type="dxa"/>
            <w:shd w:val="clear" w:color="auto" w:fill="5B9BD5" w:themeFill="accent5"/>
            <w:vAlign w:val="center"/>
          </w:tcPr>
          <w:p w:rsidR="00AF345E" w:rsidRDefault="001E7312" w:rsidP="00CE7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Indikator</w:t>
            </w:r>
          </w:p>
        </w:tc>
        <w:tc>
          <w:tcPr>
            <w:tcW w:w="1985" w:type="dxa"/>
            <w:shd w:val="clear" w:color="auto" w:fill="5B9BD5" w:themeFill="accent5"/>
            <w:vAlign w:val="center"/>
          </w:tcPr>
          <w:p w:rsidR="00AF345E" w:rsidRDefault="001E7312" w:rsidP="00CE7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Vremenski okvir/učestalost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:rsidR="00AF345E" w:rsidRDefault="001E7312" w:rsidP="00CE7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Odgovornost za provedbu</w:t>
            </w:r>
          </w:p>
        </w:tc>
      </w:tr>
      <w:tr w:rsidR="00AF345E" w:rsidTr="00337E1E">
        <w:trPr>
          <w:trHeight w:val="374"/>
        </w:trPr>
        <w:tc>
          <w:tcPr>
            <w:tcW w:w="1555" w:type="dxa"/>
            <w:vMerge w:val="restart"/>
            <w:shd w:val="clear" w:color="auto" w:fill="E7E6E6"/>
            <w:vAlign w:val="center"/>
          </w:tcPr>
          <w:p w:rsidR="00AF345E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Ravnatelji CDŠ škola</w:t>
            </w:r>
          </w:p>
        </w:tc>
        <w:tc>
          <w:tcPr>
            <w:tcW w:w="2409" w:type="dxa"/>
            <w:vMerge w:val="restart"/>
          </w:tcPr>
          <w:p w:rsidR="00AF345E" w:rsidRPr="00CE7BD2" w:rsidRDefault="001E7312" w:rsidP="00CE7BD2">
            <w:pPr>
              <w:tabs>
                <w:tab w:val="left" w:pos="464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ravnat</w:t>
            </w:r>
            <w:r w:rsid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elja CDŠ škola o implementaciji</w:t>
            </w:r>
          </w:p>
        </w:tc>
        <w:tc>
          <w:tcPr>
            <w:tcW w:w="2694" w:type="dxa"/>
          </w:tcPr>
          <w:p w:rsidR="00AF345E" w:rsidRPr="00CE7BD2" w:rsidRDefault="001E7312" w:rsidP="00CE7BD2">
            <w:pPr>
              <w:tabs>
                <w:tab w:val="left" w:pos="160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stručnom skupu</w:t>
            </w:r>
          </w:p>
          <w:p w:rsidR="00AF345E" w:rsidRPr="00CE7BD2" w:rsidRDefault="00AF345E" w:rsidP="00CE7BD2">
            <w:pPr>
              <w:tabs>
                <w:tab w:val="left" w:pos="160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AF345E" w:rsidRPr="00CE7BD2" w:rsidRDefault="001E7312" w:rsidP="00CE7BD2">
            <w:pPr>
              <w:tabs>
                <w:tab w:val="left" w:pos="160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 skup</w:t>
            </w:r>
          </w:p>
          <w:p w:rsidR="00AF345E" w:rsidRPr="00CE7BD2" w:rsidRDefault="00AF345E" w:rsidP="00CE7BD2">
            <w:pPr>
              <w:tabs>
                <w:tab w:val="left" w:pos="160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stručnih skupova</w:t>
            </w:r>
          </w:p>
          <w:p w:rsidR="00AF345E" w:rsidRPr="00CE7BD2" w:rsidRDefault="00AF345E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Dva puta godišnje</w:t>
            </w:r>
          </w:p>
          <w:p w:rsidR="00AF345E" w:rsidRPr="00CE7BD2" w:rsidRDefault="00AF345E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MZO, AZOO i HUROŠ</w:t>
            </w:r>
          </w:p>
        </w:tc>
      </w:tr>
      <w:tr w:rsidR="00AF345E" w:rsidTr="00337E1E">
        <w:trPr>
          <w:trHeight w:val="312"/>
        </w:trPr>
        <w:tc>
          <w:tcPr>
            <w:tcW w:w="1555" w:type="dxa"/>
            <w:vMerge/>
            <w:shd w:val="clear" w:color="auto" w:fill="E7E6E6"/>
            <w:vAlign w:val="center"/>
          </w:tcPr>
          <w:p w:rsidR="00AF345E" w:rsidRDefault="00AF345E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vMerge/>
          </w:tcPr>
          <w:p w:rsidR="00AF345E" w:rsidRPr="00CE7BD2" w:rsidRDefault="00AF345E" w:rsidP="00CE7BD2">
            <w:pPr>
              <w:tabs>
                <w:tab w:val="left" w:pos="464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AF345E" w:rsidRPr="00CE7BD2" w:rsidRDefault="001E7312" w:rsidP="00CE7BD2">
            <w:pPr>
              <w:tabs>
                <w:tab w:val="left" w:pos="160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radni sastanak</w:t>
            </w:r>
          </w:p>
        </w:tc>
        <w:tc>
          <w:tcPr>
            <w:tcW w:w="1701" w:type="dxa"/>
          </w:tcPr>
          <w:p w:rsidR="00AF345E" w:rsidRPr="00CE7BD2" w:rsidRDefault="00CE7BD2" w:rsidP="00CE7BD2">
            <w:pPr>
              <w:tabs>
                <w:tab w:val="left" w:pos="160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</w:t>
            </w:r>
            <w:r w:rsidR="001E7312"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irtualni sastanak</w:t>
            </w: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985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Jedan put mjesečno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  <w:p w:rsidR="00AF345E" w:rsidRPr="00CE7BD2" w:rsidRDefault="00AF345E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</w:tr>
      <w:tr w:rsidR="00AF345E" w:rsidTr="00337E1E">
        <w:trPr>
          <w:trHeight w:val="777"/>
        </w:trPr>
        <w:tc>
          <w:tcPr>
            <w:tcW w:w="1555" w:type="dxa"/>
            <w:vMerge/>
            <w:shd w:val="clear" w:color="auto" w:fill="E7E6E6"/>
            <w:vAlign w:val="center"/>
          </w:tcPr>
          <w:p w:rsidR="00AF345E" w:rsidRDefault="00AF345E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AF345E" w:rsidRPr="00CE7BD2" w:rsidRDefault="001E7312" w:rsidP="00CE7BD2">
            <w:pPr>
              <w:tabs>
                <w:tab w:val="left" w:pos="464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EP</w:t>
            </w:r>
          </w:p>
        </w:tc>
        <w:tc>
          <w:tcPr>
            <w:tcW w:w="2694" w:type="dxa"/>
          </w:tcPr>
          <w:p w:rsidR="00AF345E" w:rsidRPr="00CE7BD2" w:rsidRDefault="001E7312" w:rsidP="00CE7BD2">
            <w:pPr>
              <w:tabs>
                <w:tab w:val="left" w:pos="160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 CDŠ škola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tabs>
                <w:tab w:val="left" w:pos="160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985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MZO-a</w:t>
            </w:r>
          </w:p>
        </w:tc>
      </w:tr>
      <w:tr w:rsidR="00AF345E" w:rsidTr="00337E1E">
        <w:trPr>
          <w:trHeight w:val="38"/>
        </w:trPr>
        <w:tc>
          <w:tcPr>
            <w:tcW w:w="1555" w:type="dxa"/>
            <w:vMerge w:val="restart"/>
            <w:shd w:val="clear" w:color="auto" w:fill="E7E6E6"/>
            <w:vAlign w:val="center"/>
          </w:tcPr>
          <w:p w:rsidR="00AF345E" w:rsidRDefault="00DA26F7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Učitelji i stručni suradnici</w:t>
            </w:r>
          </w:p>
        </w:tc>
        <w:tc>
          <w:tcPr>
            <w:tcW w:w="2409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  <w:p w:rsidR="00AF345E" w:rsidRPr="00CE7BD2" w:rsidRDefault="00AF345E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AF345E" w:rsidRPr="00CE7BD2" w:rsidRDefault="00A32589" w:rsidP="00A32589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 grupama</w:t>
            </w:r>
            <w:r w:rsidR="001E7312"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licem u lice s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učiteljima</w:t>
            </w:r>
            <w:r w:rsidR="001E7312"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školskim osobljem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tabs>
                <w:tab w:val="left" w:pos="177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fokus grupa licem u lice/sažetak fokus grupa</w:t>
            </w:r>
          </w:p>
          <w:p w:rsidR="00AF345E" w:rsidRPr="00CE7BD2" w:rsidRDefault="00AF345E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učitelja i školskog osoblja koji su sudjelovali u fokus grupama</w:t>
            </w:r>
          </w:p>
        </w:tc>
        <w:tc>
          <w:tcPr>
            <w:tcW w:w="1985" w:type="dxa"/>
          </w:tcPr>
          <w:p w:rsidR="00AF345E" w:rsidRPr="00CE7BD2" w:rsidRDefault="00DA26F7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2 </w:t>
            </w:r>
            <w:r w:rsidR="001E7312"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 školskoj godini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AF345E" w:rsidTr="00337E1E">
        <w:trPr>
          <w:trHeight w:val="38"/>
        </w:trPr>
        <w:tc>
          <w:tcPr>
            <w:tcW w:w="1555" w:type="dxa"/>
            <w:vMerge/>
            <w:shd w:val="clear" w:color="auto" w:fill="E7E6E6"/>
            <w:vAlign w:val="center"/>
          </w:tcPr>
          <w:p w:rsidR="00AF345E" w:rsidRDefault="00AF345E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EP</w:t>
            </w:r>
          </w:p>
          <w:p w:rsidR="00AF345E" w:rsidRPr="00CE7BD2" w:rsidRDefault="00AF345E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anketa, ispunjavanje online upitnika, održavanje sastanaka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tabs>
                <w:tab w:val="left" w:pos="177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Anketa/ </w:t>
            </w:r>
          </w:p>
          <w:p w:rsidR="00AF345E" w:rsidRPr="00CE7BD2" w:rsidRDefault="001E7312" w:rsidP="00CE7BD2">
            <w:pPr>
              <w:tabs>
                <w:tab w:val="left" w:pos="177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upitnik/</w:t>
            </w:r>
          </w:p>
          <w:p w:rsidR="00AF345E" w:rsidRPr="00CE7BD2" w:rsidRDefault="001E7312" w:rsidP="00CE7BD2">
            <w:pPr>
              <w:tabs>
                <w:tab w:val="left" w:pos="177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Sastanak/ sjednice Učiteljskog vijeća</w:t>
            </w: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anketa/online upitnika/sastanaka/sjednica</w:t>
            </w:r>
          </w:p>
          <w:p w:rsidR="00AF345E" w:rsidRPr="00CE7BD2" w:rsidRDefault="00AF345E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učitelja i školskog osoblja koji su sudjelovali u anketi/online upitniku/sastanku/sjednici</w:t>
            </w:r>
          </w:p>
        </w:tc>
        <w:tc>
          <w:tcPr>
            <w:tcW w:w="1985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6 po školskoj godini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AF345E" w:rsidTr="00337E1E">
        <w:trPr>
          <w:trHeight w:val="38"/>
        </w:trPr>
        <w:tc>
          <w:tcPr>
            <w:tcW w:w="1555" w:type="dxa"/>
            <w:vMerge/>
            <w:shd w:val="clear" w:color="auto" w:fill="E7E6E6"/>
            <w:vAlign w:val="center"/>
          </w:tcPr>
          <w:p w:rsidR="00AF345E" w:rsidRDefault="00AF345E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 stručno-razvojne  službe tijekom provedbe EP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Radni sastanak ravnatelja i stručno-razvojne službe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345E" w:rsidRPr="00CE7BD2" w:rsidRDefault="001E7312" w:rsidP="00CE7BD2">
            <w:pPr>
              <w:tabs>
                <w:tab w:val="left" w:pos="177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Radni sastanak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u 3 mjeseca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stručno-razvojna služba</w:t>
            </w:r>
          </w:p>
        </w:tc>
      </w:tr>
      <w:tr w:rsidR="00AF345E" w:rsidTr="00337E1E">
        <w:trPr>
          <w:trHeight w:val="9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AF345E" w:rsidRDefault="00AF345E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Provedba B1 aktivnosti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B1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5E" w:rsidRPr="00CE7BD2" w:rsidRDefault="001E7312" w:rsidP="00CE7BD2">
            <w:pPr>
              <w:tabs>
                <w:tab w:val="left" w:pos="177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predavanja, igra, boravak u prirodi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35 sati godišnje po aktivnosti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1 sat tjedno po </w:t>
            </w:r>
            <w:proofErr w:type="spellStart"/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aktivosti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Voditelji aktivnosti</w:t>
            </w:r>
          </w:p>
        </w:tc>
      </w:tr>
      <w:tr w:rsidR="00AF345E" w:rsidTr="00337E1E">
        <w:trPr>
          <w:trHeight w:val="1503"/>
        </w:trPr>
        <w:tc>
          <w:tcPr>
            <w:tcW w:w="1555" w:type="dxa"/>
            <w:vMerge/>
            <w:shd w:val="clear" w:color="auto" w:fill="E7E6E6"/>
            <w:vAlign w:val="center"/>
          </w:tcPr>
          <w:p w:rsidR="00AF345E" w:rsidRDefault="00AF345E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učiteljima, roditeljima/skrbnicima i učenicima te prikupljanje povratnih informacija o provedbi EP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F345E" w:rsidRPr="00CE7BD2" w:rsidRDefault="001E7312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dana otvorenih vrata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345E" w:rsidRPr="00CE7BD2" w:rsidRDefault="001E7312" w:rsidP="00CE7BD2">
            <w:pPr>
              <w:tabs>
                <w:tab w:val="left" w:pos="177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345E" w:rsidRPr="00CE7BD2" w:rsidRDefault="00DA26F7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1 </w:t>
            </w:r>
            <w:r w:rsidR="001E7312"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 školskoj godini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 i </w:t>
            </w:r>
            <w:r w:rsidR="00DA26F7"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AF345E" w:rsidTr="00337E1E">
        <w:trPr>
          <w:trHeight w:val="461"/>
        </w:trPr>
        <w:tc>
          <w:tcPr>
            <w:tcW w:w="1555" w:type="dxa"/>
            <w:shd w:val="clear" w:color="auto" w:fill="E7E6E6"/>
            <w:vAlign w:val="center"/>
          </w:tcPr>
          <w:p w:rsidR="00AF345E" w:rsidRPr="00337E1E" w:rsidRDefault="001E7312" w:rsidP="00337E1E">
            <w:pPr>
              <w:pStyle w:val="ListParagraph"/>
              <w:spacing w:after="0" w:line="276" w:lineRule="auto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37E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r-HR"/>
              </w:rPr>
              <w:t xml:space="preserve">Administrativno i tehničko osoblje </w:t>
            </w:r>
          </w:p>
        </w:tc>
        <w:tc>
          <w:tcPr>
            <w:tcW w:w="2409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 administrativno-tehničke  službe tijekom provedbe EP</w:t>
            </w:r>
          </w:p>
        </w:tc>
        <w:tc>
          <w:tcPr>
            <w:tcW w:w="2694" w:type="dxa"/>
          </w:tcPr>
          <w:p w:rsidR="00AF345E" w:rsidRPr="00CE7BD2" w:rsidRDefault="001E7312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Radni sastanak ravnatelja i administrativno - tehničke službe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tabs>
                <w:tab w:val="left" w:pos="177"/>
              </w:tabs>
              <w:spacing w:after="0" w:line="240" w:lineRule="auto"/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Radni sastanak</w:t>
            </w: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985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u 3 mjeseca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administrativno-tehnička služba</w:t>
            </w:r>
          </w:p>
        </w:tc>
      </w:tr>
      <w:tr w:rsidR="00337E1E" w:rsidTr="00337E1E">
        <w:trPr>
          <w:trHeight w:val="851"/>
        </w:trPr>
        <w:tc>
          <w:tcPr>
            <w:tcW w:w="1555" w:type="dxa"/>
            <w:vMerge w:val="restart"/>
            <w:shd w:val="clear" w:color="auto" w:fill="E7E6E6"/>
            <w:vAlign w:val="center"/>
          </w:tcPr>
          <w:p w:rsidR="00337E1E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409" w:type="dxa"/>
          </w:tcPr>
          <w:p w:rsidR="00337E1E" w:rsidRPr="00CE7BD2" w:rsidRDefault="00337E1E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strukturiranog kanala za slušanje glasa učenika i osiguravanje integracije potreba i težnji učenika u EP</w:t>
            </w:r>
          </w:p>
        </w:tc>
        <w:tc>
          <w:tcPr>
            <w:tcW w:w="2694" w:type="dxa"/>
          </w:tcPr>
          <w:p w:rsidR="00337E1E" w:rsidRPr="00CE7BD2" w:rsidRDefault="00337E1E" w:rsidP="00CE7BD2">
            <w:pPr>
              <w:spacing w:after="0" w:line="240" w:lineRule="auto"/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Izbor učeničkog vijeća koje će zastupati učeničke interese i njegovo aktivno uključivanje u provedbu Eksperimentalnog programa</w:t>
            </w:r>
          </w:p>
        </w:tc>
        <w:tc>
          <w:tcPr>
            <w:tcW w:w="1701" w:type="dxa"/>
          </w:tcPr>
          <w:p w:rsidR="00337E1E" w:rsidRPr="00CE7BD2" w:rsidRDefault="00337E1E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  <w:p w:rsidR="00337E1E" w:rsidRPr="00CE7BD2" w:rsidRDefault="00337E1E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551" w:type="dxa"/>
          </w:tcPr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Organizirano učeničko  vijeće</w:t>
            </w: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grupa/sažetak rezultata fokus grupa</w:t>
            </w: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985" w:type="dxa"/>
          </w:tcPr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Organizacija učeničkog vijeća u roku od 6 mjeseci od početka provedbe Eksperimentalnog programa </w:t>
            </w: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fokus grupa licem u lice sa učeničkim vijećem na kraju svakog polugodišta</w:t>
            </w: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sa učeničkim vijećem – redovito </w:t>
            </w:r>
          </w:p>
        </w:tc>
        <w:tc>
          <w:tcPr>
            <w:tcW w:w="1701" w:type="dxa"/>
          </w:tcPr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337E1E" w:rsidTr="00337E1E">
        <w:trPr>
          <w:trHeight w:val="2441"/>
        </w:trPr>
        <w:tc>
          <w:tcPr>
            <w:tcW w:w="1555" w:type="dxa"/>
            <w:vMerge/>
            <w:shd w:val="clear" w:color="auto" w:fill="E7E6E6"/>
            <w:vAlign w:val="center"/>
          </w:tcPr>
          <w:p w:rsidR="00337E1E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337E1E" w:rsidRPr="00CE7BD2" w:rsidRDefault="00337E1E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</w:tc>
        <w:tc>
          <w:tcPr>
            <w:tcW w:w="2694" w:type="dxa"/>
          </w:tcPr>
          <w:p w:rsidR="00337E1E" w:rsidRPr="00CE7BD2" w:rsidRDefault="00337E1E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Aktivno uključivanje i komunikacija s učenicima </w:t>
            </w:r>
          </w:p>
        </w:tc>
        <w:tc>
          <w:tcPr>
            <w:tcW w:w="1701" w:type="dxa"/>
          </w:tcPr>
          <w:p w:rsidR="00337E1E" w:rsidRPr="00CE7BD2" w:rsidRDefault="00337E1E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:rsidR="00337E1E" w:rsidRPr="00CE7BD2" w:rsidRDefault="00337E1E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</w:t>
            </w:r>
          </w:p>
          <w:p w:rsidR="00337E1E" w:rsidRPr="00CE7BD2" w:rsidRDefault="00337E1E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2551" w:type="dxa"/>
          </w:tcPr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radionica/intervjua/anketa</w:t>
            </w: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Rezultati radionica/intervjua/anketa </w:t>
            </w:r>
          </w:p>
        </w:tc>
        <w:tc>
          <w:tcPr>
            <w:tcW w:w="1985" w:type="dxa"/>
          </w:tcPr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 po školskoj godini</w:t>
            </w: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Intervjui – kontinuirano po potrebi</w:t>
            </w:r>
          </w:p>
        </w:tc>
        <w:tc>
          <w:tcPr>
            <w:tcW w:w="1701" w:type="dxa"/>
          </w:tcPr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učitelji</w:t>
            </w:r>
          </w:p>
        </w:tc>
      </w:tr>
      <w:tr w:rsidR="00337E1E" w:rsidTr="00337E1E">
        <w:trPr>
          <w:trHeight w:val="58"/>
        </w:trPr>
        <w:tc>
          <w:tcPr>
            <w:tcW w:w="1555" w:type="dxa"/>
            <w:vMerge/>
            <w:shd w:val="clear" w:color="auto" w:fill="E7E6E6"/>
            <w:vAlign w:val="center"/>
          </w:tcPr>
          <w:p w:rsidR="00337E1E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337E1E" w:rsidRPr="00CE7BD2" w:rsidRDefault="00337E1E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Proširivanje edukativnih mogućnosti</w:t>
            </w:r>
          </w:p>
        </w:tc>
        <w:tc>
          <w:tcPr>
            <w:tcW w:w="2694" w:type="dxa"/>
          </w:tcPr>
          <w:p w:rsidR="00337E1E" w:rsidRPr="00CE7BD2" w:rsidRDefault="00337E1E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Provedba B1 aktivnosti</w:t>
            </w:r>
          </w:p>
        </w:tc>
        <w:tc>
          <w:tcPr>
            <w:tcW w:w="1701" w:type="dxa"/>
          </w:tcPr>
          <w:p w:rsidR="00337E1E" w:rsidRPr="00CE7BD2" w:rsidRDefault="00337E1E" w:rsidP="00CE7BD2">
            <w:pPr>
              <w:tabs>
                <w:tab w:val="left" w:pos="177"/>
              </w:tabs>
              <w:spacing w:after="0" w:line="240" w:lineRule="auto"/>
              <w:ind w:right="-11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Radionice, predavanja, edukativne igre, boravak u prirodi</w:t>
            </w:r>
          </w:p>
        </w:tc>
        <w:tc>
          <w:tcPr>
            <w:tcW w:w="2551" w:type="dxa"/>
          </w:tcPr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35 sati godišnje po aktivnosti</w:t>
            </w:r>
          </w:p>
        </w:tc>
        <w:tc>
          <w:tcPr>
            <w:tcW w:w="1985" w:type="dxa"/>
          </w:tcPr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1 sat tjedno po </w:t>
            </w:r>
            <w:proofErr w:type="spellStart"/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aktivosti</w:t>
            </w:r>
            <w:proofErr w:type="spellEnd"/>
          </w:p>
        </w:tc>
        <w:tc>
          <w:tcPr>
            <w:tcW w:w="1701" w:type="dxa"/>
          </w:tcPr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Voditelji aktivnosti</w:t>
            </w:r>
          </w:p>
        </w:tc>
      </w:tr>
      <w:tr w:rsidR="00337E1E" w:rsidTr="00337E1E">
        <w:trPr>
          <w:trHeight w:val="58"/>
        </w:trPr>
        <w:tc>
          <w:tcPr>
            <w:tcW w:w="1555" w:type="dxa"/>
            <w:vMerge/>
            <w:shd w:val="clear" w:color="auto" w:fill="E7E6E6"/>
            <w:vAlign w:val="center"/>
          </w:tcPr>
          <w:p w:rsidR="00337E1E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337E1E" w:rsidRPr="00CE7BD2" w:rsidRDefault="00337E1E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Razmjena iskustava s učenicima drugih škola</w:t>
            </w:r>
          </w:p>
        </w:tc>
        <w:tc>
          <w:tcPr>
            <w:tcW w:w="2694" w:type="dxa"/>
          </w:tcPr>
          <w:p w:rsidR="00337E1E" w:rsidRPr="00CE7BD2" w:rsidRDefault="00337E1E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posjet školama</w:t>
            </w:r>
          </w:p>
        </w:tc>
        <w:tc>
          <w:tcPr>
            <w:tcW w:w="1701" w:type="dxa"/>
          </w:tcPr>
          <w:p w:rsidR="00337E1E" w:rsidRPr="00CE7BD2" w:rsidRDefault="00337E1E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posjet</w:t>
            </w:r>
          </w:p>
        </w:tc>
        <w:tc>
          <w:tcPr>
            <w:tcW w:w="2551" w:type="dxa"/>
          </w:tcPr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posjeta</w:t>
            </w:r>
          </w:p>
        </w:tc>
        <w:tc>
          <w:tcPr>
            <w:tcW w:w="1985" w:type="dxa"/>
          </w:tcPr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701" w:type="dxa"/>
          </w:tcPr>
          <w:p w:rsidR="00337E1E" w:rsidRPr="00CE7BD2" w:rsidRDefault="00337E1E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AF345E" w:rsidTr="00337E1E">
        <w:trPr>
          <w:trHeight w:val="1309"/>
        </w:trPr>
        <w:tc>
          <w:tcPr>
            <w:tcW w:w="1555" w:type="dxa"/>
            <w:vMerge w:val="restart"/>
            <w:shd w:val="clear" w:color="auto" w:fill="E7E6E6"/>
            <w:vAlign w:val="center"/>
          </w:tcPr>
          <w:p w:rsidR="00AF345E" w:rsidRDefault="001E7312" w:rsidP="00337E1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Roditelji / skrbnici i obitelji učenika</w:t>
            </w:r>
          </w:p>
        </w:tc>
        <w:tc>
          <w:tcPr>
            <w:tcW w:w="2409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informacija o GRM-u, aktivnostima sudjelovanja dionika u provedbi Eksperimentalnog programa</w:t>
            </w:r>
          </w:p>
        </w:tc>
        <w:tc>
          <w:tcPr>
            <w:tcW w:w="2694" w:type="dxa"/>
          </w:tcPr>
          <w:p w:rsidR="00AF345E" w:rsidRPr="00CE7BD2" w:rsidRDefault="00A32589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 grupama</w:t>
            </w:r>
            <w:r w:rsidR="001E7312"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roditeljima / skrbnicima / Vijećem roditelja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tabs>
                <w:tab w:val="left" w:pos="248"/>
              </w:tabs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fokus grupa/sažetak rezultata </w:t>
            </w:r>
          </w:p>
        </w:tc>
        <w:tc>
          <w:tcPr>
            <w:tcW w:w="1985" w:type="dxa"/>
          </w:tcPr>
          <w:p w:rsidR="00AF345E" w:rsidRPr="00CE7BD2" w:rsidRDefault="0071326F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2 </w:t>
            </w:r>
            <w:r w:rsidR="001E7312"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 školskoj godini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 i </w:t>
            </w:r>
            <w:r w:rsidR="00DA26F7"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AF345E" w:rsidTr="00337E1E">
        <w:trPr>
          <w:trHeight w:val="800"/>
        </w:trPr>
        <w:tc>
          <w:tcPr>
            <w:tcW w:w="1555" w:type="dxa"/>
            <w:vMerge/>
            <w:shd w:val="clear" w:color="auto" w:fill="E7E6E6"/>
            <w:vAlign w:val="bottom"/>
          </w:tcPr>
          <w:p w:rsidR="00AF345E" w:rsidRDefault="00AF345E" w:rsidP="00CE7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 provedbe EP</w:t>
            </w:r>
          </w:p>
        </w:tc>
        <w:tc>
          <w:tcPr>
            <w:tcW w:w="2694" w:type="dxa"/>
          </w:tcPr>
          <w:p w:rsidR="00AF345E" w:rsidRPr="00CE7BD2" w:rsidRDefault="00337E1E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</w:t>
            </w:r>
            <w:r w:rsidR="001E7312"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nketiranje roditelja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tabs>
                <w:tab w:val="left" w:pos="248"/>
              </w:tabs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Anketa</w:t>
            </w: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provedenih anketa</w:t>
            </w:r>
          </w:p>
        </w:tc>
        <w:tc>
          <w:tcPr>
            <w:tcW w:w="1985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po školskoj godini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</w:t>
            </w:r>
            <w:r w:rsidR="00DA26F7"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nateji</w:t>
            </w:r>
            <w:proofErr w:type="spellEnd"/>
            <w:r w:rsidR="00DA26F7"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str</w:t>
            </w: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učno-razvojna služba</w:t>
            </w:r>
          </w:p>
        </w:tc>
      </w:tr>
      <w:tr w:rsidR="00AF345E" w:rsidTr="00337E1E">
        <w:trPr>
          <w:trHeight w:val="425"/>
        </w:trPr>
        <w:tc>
          <w:tcPr>
            <w:tcW w:w="1555" w:type="dxa"/>
            <w:vMerge/>
            <w:shd w:val="clear" w:color="auto" w:fill="E7E6E6"/>
            <w:vAlign w:val="bottom"/>
          </w:tcPr>
          <w:p w:rsidR="00AF345E" w:rsidRDefault="00AF345E" w:rsidP="00CE7B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pravodobnih i transparentnih informacija roditeljima/skrbnicima o provedbi Eksperimentalnog programa </w:t>
            </w:r>
          </w:p>
        </w:tc>
        <w:tc>
          <w:tcPr>
            <w:tcW w:w="2694" w:type="dxa"/>
          </w:tcPr>
          <w:p w:rsidR="00AF345E" w:rsidRPr="00CE7BD2" w:rsidRDefault="001E7312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Uspostaviti komunikacijske alate i širenje informacija o provedbi Eksperimentalnog programa (npr. često postavljana pitanja, </w:t>
            </w:r>
            <w:proofErr w:type="spellStart"/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letci itd.)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tabs>
                <w:tab w:val="left" w:pos="248"/>
              </w:tabs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Objava materijala na mrežnim stranicama škola</w:t>
            </w: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pripremljenih i objavljenih članaka/</w:t>
            </w:r>
            <w:proofErr w:type="spellStart"/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//letaka</w:t>
            </w:r>
          </w:p>
        </w:tc>
        <w:tc>
          <w:tcPr>
            <w:tcW w:w="1985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AF345E" w:rsidTr="00337E1E">
        <w:trPr>
          <w:trHeight w:val="58"/>
        </w:trPr>
        <w:tc>
          <w:tcPr>
            <w:tcW w:w="1555" w:type="dxa"/>
            <w:vMerge w:val="restart"/>
            <w:shd w:val="clear" w:color="auto" w:fill="E7E6E6"/>
            <w:vAlign w:val="center"/>
          </w:tcPr>
          <w:p w:rsidR="00AF345E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Lokalna zajednica </w:t>
            </w:r>
          </w:p>
        </w:tc>
        <w:tc>
          <w:tcPr>
            <w:tcW w:w="2409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 lokalnoj zajednici i radnicima, uključujući GRM</w:t>
            </w:r>
          </w:p>
          <w:p w:rsidR="00AF345E" w:rsidRPr="00CE7BD2" w:rsidRDefault="00AF345E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694" w:type="dxa"/>
          </w:tcPr>
          <w:p w:rsidR="00AF345E" w:rsidRPr="00CE7BD2" w:rsidRDefault="001E7312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Provesti konzultacije (prezentaciju projekta) sa stanovnicima susjednih zgrada na koje građevinski radovi mogu utjecati (npr. prašina, buka, poremećaji u prometu)</w:t>
            </w:r>
          </w:p>
        </w:tc>
        <w:tc>
          <w:tcPr>
            <w:tcW w:w="1701" w:type="dxa"/>
          </w:tcPr>
          <w:p w:rsidR="00AF345E" w:rsidRPr="00CE7BD2" w:rsidRDefault="001E7312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Znakovi na gradilištu</w:t>
            </w:r>
          </w:p>
          <w:p w:rsidR="00AF345E" w:rsidRPr="00CE7BD2" w:rsidRDefault="001E7312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Zajednice (</w:t>
            </w:r>
            <w:r w:rsidRPr="00CE7BD2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>ovisno o veličini/učinku građevinskih aktivnosti</w:t>
            </w: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)</w:t>
            </w:r>
          </w:p>
          <w:p w:rsidR="00AF345E" w:rsidRPr="00CE7BD2" w:rsidRDefault="001E7312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Tiskani materijali</w:t>
            </w: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primljenih i razriješenih GRM-ova</w:t>
            </w:r>
          </w:p>
          <w:p w:rsidR="00AF345E" w:rsidRPr="00CE7BD2" w:rsidRDefault="00AF345E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985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Prije početka građevinskih radova i kontinuirano kroz provedbu Projekta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Ravnatelji/ugovoreno građevinsko i/ili nadzorno tijelo</w:t>
            </w:r>
          </w:p>
        </w:tc>
      </w:tr>
      <w:tr w:rsidR="00AF345E" w:rsidTr="00337E1E">
        <w:trPr>
          <w:trHeight w:val="58"/>
        </w:trPr>
        <w:tc>
          <w:tcPr>
            <w:tcW w:w="1555" w:type="dxa"/>
            <w:vMerge/>
            <w:shd w:val="clear" w:color="auto" w:fill="E7E6E6"/>
            <w:vAlign w:val="center"/>
          </w:tcPr>
          <w:p w:rsidR="00AF345E" w:rsidRDefault="00AF345E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Povezivanje aktivnosti škole s lokalnom zajednicom</w:t>
            </w:r>
          </w:p>
        </w:tc>
        <w:tc>
          <w:tcPr>
            <w:tcW w:w="2694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Uključivanje lokalne zajednice u život škole putem školskih aktivnosti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ind w:left="18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Dani otvorenih vrata; natjecanja; </w:t>
            </w:r>
          </w:p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obilježavanje prigodnih datuma</w:t>
            </w: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zajedničkih aktivnosti </w:t>
            </w:r>
          </w:p>
        </w:tc>
        <w:tc>
          <w:tcPr>
            <w:tcW w:w="1985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Više puta godišnje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stručno-razvojna služba, učitelji</w:t>
            </w:r>
          </w:p>
        </w:tc>
      </w:tr>
      <w:tr w:rsidR="00AF345E" w:rsidTr="00337E1E">
        <w:trPr>
          <w:trHeight w:val="58"/>
        </w:trPr>
        <w:tc>
          <w:tcPr>
            <w:tcW w:w="1555" w:type="dxa"/>
            <w:shd w:val="clear" w:color="auto" w:fill="E7E6E6"/>
            <w:vAlign w:val="center"/>
          </w:tcPr>
          <w:p w:rsidR="00AF345E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Škole partneri</w:t>
            </w:r>
          </w:p>
        </w:tc>
        <w:tc>
          <w:tcPr>
            <w:tcW w:w="2409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Razmjena iskustava s drugim školama</w:t>
            </w:r>
          </w:p>
        </w:tc>
        <w:tc>
          <w:tcPr>
            <w:tcW w:w="2694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posjet školama</w:t>
            </w:r>
          </w:p>
        </w:tc>
        <w:tc>
          <w:tcPr>
            <w:tcW w:w="1701" w:type="dxa"/>
          </w:tcPr>
          <w:p w:rsidR="00AF345E" w:rsidRPr="00CE7BD2" w:rsidRDefault="001E7312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posjet</w:t>
            </w: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posjeta</w:t>
            </w:r>
          </w:p>
        </w:tc>
        <w:tc>
          <w:tcPr>
            <w:tcW w:w="1985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AF345E" w:rsidTr="00337E1E">
        <w:trPr>
          <w:trHeight w:val="58"/>
        </w:trPr>
        <w:tc>
          <w:tcPr>
            <w:tcW w:w="1555" w:type="dxa"/>
            <w:shd w:val="clear" w:color="auto" w:fill="E7E6E6"/>
            <w:vAlign w:val="center"/>
          </w:tcPr>
          <w:p w:rsidR="00AF345E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Osnivač SDŽ</w:t>
            </w:r>
          </w:p>
        </w:tc>
        <w:tc>
          <w:tcPr>
            <w:tcW w:w="2409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Dogovor oko provedbe, potpore, osiguravanje sredstava</w:t>
            </w:r>
            <w:r w:rsidR="0071326F"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, provođenje </w:t>
            </w:r>
            <w:r w:rsidR="0071326F"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javne nabave</w:t>
            </w: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i poboljšanja uvjeta</w:t>
            </w:r>
          </w:p>
        </w:tc>
        <w:tc>
          <w:tcPr>
            <w:tcW w:w="2694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>Radni sastanci</w:t>
            </w:r>
          </w:p>
        </w:tc>
        <w:tc>
          <w:tcPr>
            <w:tcW w:w="1701" w:type="dxa"/>
          </w:tcPr>
          <w:p w:rsidR="00AF345E" w:rsidRPr="00CE7BD2" w:rsidRDefault="001E7312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Radni sastanci</w:t>
            </w:r>
          </w:p>
        </w:tc>
        <w:tc>
          <w:tcPr>
            <w:tcW w:w="2551" w:type="dxa"/>
          </w:tcPr>
          <w:p w:rsidR="00AF345E" w:rsidRPr="00CE7BD2" w:rsidRDefault="0071326F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</w:t>
            </w:r>
            <w:r w:rsidR="001E7312"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roj održanih radnih sastanaka </w:t>
            </w:r>
          </w:p>
        </w:tc>
        <w:tc>
          <w:tcPr>
            <w:tcW w:w="1985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Više puta godišnje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AF345E" w:rsidTr="00337E1E">
        <w:trPr>
          <w:trHeight w:val="58"/>
        </w:trPr>
        <w:tc>
          <w:tcPr>
            <w:tcW w:w="1555" w:type="dxa"/>
            <w:vMerge w:val="restart"/>
            <w:shd w:val="clear" w:color="auto" w:fill="E7E6E6"/>
            <w:vAlign w:val="center"/>
          </w:tcPr>
          <w:p w:rsidR="00AF345E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Vanjski suradnici</w:t>
            </w:r>
          </w:p>
        </w:tc>
        <w:tc>
          <w:tcPr>
            <w:tcW w:w="2409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izvanškolskih radionica</w:t>
            </w:r>
          </w:p>
        </w:tc>
        <w:tc>
          <w:tcPr>
            <w:tcW w:w="2694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Provođenje radionica, treninga, ljetnih škola</w:t>
            </w:r>
          </w:p>
        </w:tc>
        <w:tc>
          <w:tcPr>
            <w:tcW w:w="1701" w:type="dxa"/>
          </w:tcPr>
          <w:p w:rsidR="00AF345E" w:rsidRPr="00CE7BD2" w:rsidRDefault="001E7312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Trening, radionica</w:t>
            </w: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sati, treninga, radionica</w:t>
            </w:r>
          </w:p>
        </w:tc>
        <w:tc>
          <w:tcPr>
            <w:tcW w:w="1985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sata tjedno po aktivnosti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Tenis klub </w:t>
            </w:r>
            <w:proofErr w:type="spellStart"/>
            <w:r w:rsidRPr="00CE7BD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Slivje</w:t>
            </w:r>
            <w:proofErr w:type="spellEnd"/>
            <w:r w:rsidRPr="00CE7BD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, Baletni studio Renata, </w:t>
            </w:r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NK </w:t>
            </w:r>
            <w:proofErr w:type="spellStart"/>
            <w:r w:rsidRPr="00CE7BD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Brazzia</w:t>
            </w:r>
            <w:proofErr w:type="spellEnd"/>
          </w:p>
        </w:tc>
      </w:tr>
      <w:tr w:rsidR="00AF345E" w:rsidTr="00337E1E">
        <w:trPr>
          <w:trHeight w:val="347"/>
        </w:trPr>
        <w:tc>
          <w:tcPr>
            <w:tcW w:w="1555" w:type="dxa"/>
            <w:vMerge/>
            <w:shd w:val="clear" w:color="auto" w:fill="E7E6E6"/>
            <w:vAlign w:val="center"/>
          </w:tcPr>
          <w:p w:rsidR="00AF345E" w:rsidRDefault="00AF345E" w:rsidP="00CE7BD2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Zorni prikaz rada određenih ustanova</w:t>
            </w:r>
          </w:p>
        </w:tc>
        <w:tc>
          <w:tcPr>
            <w:tcW w:w="2694" w:type="dxa"/>
          </w:tcPr>
          <w:p w:rsidR="00AF345E" w:rsidRPr="00CE7BD2" w:rsidRDefault="001E7312" w:rsidP="00CE7BD2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Provođenje edukativnih predavanja, radionica, zorni prikaz u ustanovama</w:t>
            </w:r>
          </w:p>
        </w:tc>
        <w:tc>
          <w:tcPr>
            <w:tcW w:w="1701" w:type="dxa"/>
          </w:tcPr>
          <w:p w:rsidR="00AF345E" w:rsidRPr="00CE7BD2" w:rsidRDefault="001E7312" w:rsidP="00337E1E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Predavanja, posjet ustanovama</w:t>
            </w:r>
          </w:p>
        </w:tc>
        <w:tc>
          <w:tcPr>
            <w:tcW w:w="255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radionica, predavanja</w:t>
            </w:r>
          </w:p>
        </w:tc>
        <w:tc>
          <w:tcPr>
            <w:tcW w:w="1985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CE7BD2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Više puta godišnje</w:t>
            </w:r>
          </w:p>
        </w:tc>
        <w:tc>
          <w:tcPr>
            <w:tcW w:w="1701" w:type="dxa"/>
          </w:tcPr>
          <w:p w:rsidR="00AF345E" w:rsidRPr="00CE7BD2" w:rsidRDefault="001E7312" w:rsidP="00CE7BD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7BD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DVD, MUP, Nastavni zavod za javno zdravstvo, Općinska knjižnica “Hrvatski sastanak 1888.”</w:t>
            </w:r>
          </w:p>
        </w:tc>
      </w:tr>
    </w:tbl>
    <w:p w:rsidR="00AF345E" w:rsidRDefault="00AF345E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:rsidR="00AF345E" w:rsidRDefault="001E7312">
      <w:pPr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:rsidR="00AF345E" w:rsidRDefault="00AF345E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  <w:sectPr w:rsidR="00AF345E" w:rsidSect="00CE7BD2">
          <w:footerReference w:type="default" r:id="rId14"/>
          <w:pgSz w:w="15840" w:h="12240" w:orient="landscape"/>
          <w:pgMar w:top="1077" w:right="672" w:bottom="1440" w:left="851" w:header="720" w:footer="720" w:gutter="0"/>
          <w:cols w:space="720"/>
          <w:docGrid w:linePitch="360"/>
        </w:sectPr>
      </w:pPr>
    </w:p>
    <w:tbl>
      <w:tblPr>
        <w:tblStyle w:val="TableGrid"/>
        <w:tblW w:w="13751" w:type="dxa"/>
        <w:tblInd w:w="-431" w:type="dxa"/>
        <w:tblLook w:val="04A0" w:firstRow="1" w:lastRow="0" w:firstColumn="1" w:lastColumn="0" w:noHBand="0" w:noVBand="1"/>
      </w:tblPr>
      <w:tblGrid>
        <w:gridCol w:w="4112"/>
        <w:gridCol w:w="3969"/>
        <w:gridCol w:w="5670"/>
      </w:tblGrid>
      <w:tr w:rsidR="00AF345E">
        <w:trPr>
          <w:tblHeader/>
        </w:trPr>
        <w:tc>
          <w:tcPr>
            <w:tcW w:w="13751" w:type="dxa"/>
            <w:gridSpan w:val="3"/>
            <w:shd w:val="clear" w:color="auto" w:fill="2E74B5" w:themeFill="accent5" w:themeFillShade="BF"/>
            <w:vAlign w:val="center"/>
          </w:tcPr>
          <w:p w:rsidR="00AF345E" w:rsidRDefault="00AF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lang w:val="hr-HR"/>
              </w:rPr>
            </w:pPr>
          </w:p>
          <w:p w:rsidR="00AF345E" w:rsidRPr="00A32589" w:rsidRDefault="00A32589" w:rsidP="00A32589">
            <w:pPr>
              <w:pStyle w:val="Heading2"/>
              <w:jc w:val="center"/>
              <w:rPr>
                <w:color w:val="FFFFFF" w:themeColor="background1"/>
                <w:sz w:val="20"/>
                <w:lang w:val="hr-HR"/>
              </w:rPr>
            </w:pPr>
            <w:bookmarkStart w:id="24" w:name="_Toc159313778"/>
            <w:r w:rsidRPr="00A32589">
              <w:rPr>
                <w:rStyle w:val="Heading2Char"/>
                <w:color w:val="FFFFFF" w:themeColor="background1"/>
              </w:rPr>
              <w:t>T</w:t>
            </w:r>
            <w:r w:rsidR="001E7312" w:rsidRPr="00A32589">
              <w:rPr>
                <w:rStyle w:val="Heading2Char"/>
                <w:color w:val="FFFFFF" w:themeColor="background1"/>
              </w:rPr>
              <w:t xml:space="preserve">ABLICA </w:t>
            </w:r>
            <w:r w:rsidR="001E7312" w:rsidRPr="00A32589">
              <w:rPr>
                <w:rStyle w:val="Heading2Char"/>
                <w:color w:val="FFFFFF" w:themeColor="background1"/>
              </w:rPr>
              <w:fldChar w:fldCharType="begin"/>
            </w:r>
            <w:r w:rsidR="001E7312" w:rsidRPr="00A32589">
              <w:rPr>
                <w:rStyle w:val="Heading2Char"/>
                <w:color w:val="FFFFFF" w:themeColor="background1"/>
              </w:rPr>
              <w:instrText xml:space="preserve"> SEQ Tablica \* ARABIC </w:instrText>
            </w:r>
            <w:r w:rsidR="001E7312" w:rsidRPr="00A32589">
              <w:rPr>
                <w:rStyle w:val="Heading2Char"/>
                <w:color w:val="FFFFFF" w:themeColor="background1"/>
              </w:rPr>
              <w:fldChar w:fldCharType="separate"/>
            </w:r>
            <w:r w:rsidR="001E7312" w:rsidRPr="00A32589">
              <w:rPr>
                <w:rStyle w:val="Heading2Char"/>
                <w:color w:val="FFFFFF" w:themeColor="background1"/>
              </w:rPr>
              <w:t>3</w:t>
            </w:r>
            <w:r w:rsidR="001E7312" w:rsidRPr="00A32589">
              <w:rPr>
                <w:rStyle w:val="Heading2Char"/>
                <w:color w:val="FFFFFF" w:themeColor="background1"/>
              </w:rPr>
              <w:fldChar w:fldCharType="end"/>
            </w:r>
            <w:r w:rsidR="001E7312" w:rsidRPr="00A32589">
              <w:rPr>
                <w:rStyle w:val="Heading2Char"/>
                <w:color w:val="FFFFFF" w:themeColor="background1"/>
              </w:rPr>
              <w:t xml:space="preserve"> - STRATEGIJA ZA UKLJUČIVANJE STAJALIŠTA RANJIVIH SKUPINA</w:t>
            </w:r>
            <w:bookmarkEnd w:id="24"/>
          </w:p>
          <w:p w:rsidR="00AF345E" w:rsidRDefault="00AF345E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color w:val="FFFFFF" w:themeColor="background1"/>
                <w:sz w:val="20"/>
                <w:lang w:val="hr-HR"/>
              </w:rPr>
            </w:pPr>
          </w:p>
        </w:tc>
      </w:tr>
      <w:tr w:rsidR="00AF345E" w:rsidTr="00A32589">
        <w:trPr>
          <w:trHeight w:val="866"/>
          <w:tblHeader/>
        </w:trPr>
        <w:tc>
          <w:tcPr>
            <w:tcW w:w="4112" w:type="dxa"/>
            <w:shd w:val="clear" w:color="auto" w:fill="9CC2E5" w:themeFill="accent5" w:themeFillTint="99"/>
            <w:vAlign w:val="center"/>
          </w:tcPr>
          <w:p w:rsidR="00AF345E" w:rsidRPr="00337E1E" w:rsidRDefault="001E7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Skupine u nepovoljnom položaju/ranjive skupine</w:t>
            </w:r>
          </w:p>
        </w:tc>
        <w:tc>
          <w:tcPr>
            <w:tcW w:w="3969" w:type="dxa"/>
            <w:shd w:val="clear" w:color="auto" w:fill="9CC2E5" w:themeFill="accent5" w:themeFillTint="99"/>
            <w:vAlign w:val="center"/>
          </w:tcPr>
          <w:p w:rsidR="00AF345E" w:rsidRPr="00337E1E" w:rsidRDefault="001E7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670" w:type="dxa"/>
            <w:shd w:val="clear" w:color="auto" w:fill="9CC2E5" w:themeFill="accent5" w:themeFillTint="99"/>
            <w:vAlign w:val="center"/>
          </w:tcPr>
          <w:p w:rsidR="00AF345E" w:rsidRPr="00337E1E" w:rsidRDefault="001E7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AF345E">
        <w:tc>
          <w:tcPr>
            <w:tcW w:w="4112" w:type="dxa"/>
            <w:vAlign w:val="center"/>
          </w:tcPr>
          <w:p w:rsidR="00AF345E" w:rsidRPr="00337E1E" w:rsidRDefault="001E7312" w:rsidP="00337E1E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Etničke skupine</w:t>
            </w:r>
          </w:p>
        </w:tc>
        <w:tc>
          <w:tcPr>
            <w:tcW w:w="3969" w:type="dxa"/>
            <w:vAlign w:val="center"/>
          </w:tcPr>
          <w:p w:rsidR="00AF345E" w:rsidRPr="00337E1E" w:rsidRDefault="001E7312" w:rsidP="00337E1E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lang w:val="hr-HR"/>
              </w:rPr>
              <w:t>Jezične barijere, nedostatak vještina čitanja</w:t>
            </w:r>
          </w:p>
        </w:tc>
        <w:tc>
          <w:tcPr>
            <w:tcW w:w="5670" w:type="dxa"/>
            <w:vAlign w:val="center"/>
          </w:tcPr>
          <w:p w:rsidR="00AF345E" w:rsidRPr="00337E1E" w:rsidRDefault="001E7312" w:rsidP="00A3258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lang w:val="hr-HR"/>
              </w:rPr>
              <w:t xml:space="preserve">Prilagođeni EP materijali </w:t>
            </w:r>
          </w:p>
          <w:p w:rsidR="00AF345E" w:rsidRPr="00337E1E" w:rsidRDefault="001E7312" w:rsidP="00A32589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lang w:val="hr-HR"/>
              </w:rPr>
              <w:t>Prijevod materijala tijekom sastanaka s roditeljima</w:t>
            </w:r>
          </w:p>
          <w:p w:rsidR="00AF345E" w:rsidRPr="00337E1E" w:rsidRDefault="001E7312" w:rsidP="00A32589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lang w:val="hr-HR"/>
              </w:rPr>
              <w:t>Korištenje jednostavnog jezika</w:t>
            </w:r>
          </w:p>
        </w:tc>
      </w:tr>
      <w:tr w:rsidR="00AF345E">
        <w:tc>
          <w:tcPr>
            <w:tcW w:w="4112" w:type="dxa"/>
            <w:vAlign w:val="center"/>
          </w:tcPr>
          <w:p w:rsidR="00AF345E" w:rsidRPr="00337E1E" w:rsidRDefault="001E7312" w:rsidP="00337E1E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b/>
                <w:bCs/>
                <w:lang w:val="hr-HR"/>
              </w:rPr>
              <w:t>Osobe s oštećenjem vida ili sluha te osobe/studenti s invaliditetom općenito</w:t>
            </w:r>
          </w:p>
        </w:tc>
        <w:tc>
          <w:tcPr>
            <w:tcW w:w="3969" w:type="dxa"/>
            <w:vAlign w:val="center"/>
          </w:tcPr>
          <w:p w:rsidR="00AF345E" w:rsidRPr="00337E1E" w:rsidRDefault="001E7312" w:rsidP="00337E1E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5670" w:type="dxa"/>
            <w:vAlign w:val="center"/>
          </w:tcPr>
          <w:p w:rsidR="00AF345E" w:rsidRPr="00337E1E" w:rsidRDefault="001E7312" w:rsidP="00A32589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lang w:val="hr-HR"/>
              </w:rPr>
              <w:t xml:space="preserve">Korištenje raznih komunikacijskih materijala o Projektu, uključujući </w:t>
            </w:r>
            <w:proofErr w:type="spellStart"/>
            <w:r w:rsidRPr="00337E1E">
              <w:rPr>
                <w:rFonts w:asciiTheme="majorHAnsi" w:eastAsia="Calibri" w:hAnsiTheme="majorHAnsi" w:cstheme="majorHAnsi"/>
                <w:lang w:val="hr-HR"/>
              </w:rPr>
              <w:t>Brailleovo</w:t>
            </w:r>
            <w:proofErr w:type="spellEnd"/>
            <w:r w:rsidRPr="00337E1E">
              <w:rPr>
                <w:rFonts w:asciiTheme="majorHAnsi" w:eastAsia="Calibri" w:hAnsiTheme="majorHAnsi" w:cstheme="majorHAnsi"/>
                <w:lang w:val="hr-HR"/>
              </w:rPr>
              <w:t xml:space="preserve"> pismo, audio i tisak, te znakovni jezik na projektnim videozapisima</w:t>
            </w:r>
          </w:p>
          <w:p w:rsidR="00AF345E" w:rsidRPr="00337E1E" w:rsidRDefault="001E7312" w:rsidP="00A32589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AF345E">
        <w:tc>
          <w:tcPr>
            <w:tcW w:w="4112" w:type="dxa"/>
            <w:vAlign w:val="center"/>
          </w:tcPr>
          <w:p w:rsidR="00AF345E" w:rsidRPr="00337E1E" w:rsidRDefault="001E7312" w:rsidP="00337E1E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3969" w:type="dxa"/>
            <w:vAlign w:val="center"/>
          </w:tcPr>
          <w:p w:rsidR="00AF345E" w:rsidRPr="00337E1E" w:rsidRDefault="001E7312" w:rsidP="00337E1E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5670" w:type="dxa"/>
            <w:vAlign w:val="center"/>
          </w:tcPr>
          <w:p w:rsidR="00AF345E" w:rsidRPr="00337E1E" w:rsidRDefault="001E7312" w:rsidP="00A3258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337E1E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</w:tbl>
    <w:p w:rsidR="00AF345E" w:rsidRDefault="00AF345E">
      <w:pPr>
        <w:spacing w:line="360" w:lineRule="auto"/>
        <w:rPr>
          <w:rFonts w:asciiTheme="majorHAnsi" w:hAnsiTheme="majorHAnsi" w:cstheme="majorHAnsi"/>
          <w:lang w:val="hr-HR"/>
        </w:rPr>
        <w:sectPr w:rsidR="00AF345E">
          <w:pgSz w:w="15840" w:h="12240" w:orient="landscape"/>
          <w:pgMar w:top="1077" w:right="1440" w:bottom="1440" w:left="1440" w:header="720" w:footer="720" w:gutter="0"/>
          <w:cols w:space="720"/>
          <w:docGrid w:linePitch="360"/>
        </w:sectPr>
      </w:pPr>
    </w:p>
    <w:p w:rsidR="00AF345E" w:rsidRDefault="00337E1E">
      <w:pPr>
        <w:pStyle w:val="Heading2"/>
        <w:rPr>
          <w:lang w:val="hr-HR"/>
        </w:rPr>
      </w:pPr>
      <w:bookmarkStart w:id="25" w:name="_Toc159313779"/>
      <w:r>
        <w:rPr>
          <w:lang w:val="hr-HR"/>
        </w:rPr>
        <w:lastRenderedPageBreak/>
        <w:t>ZAHTJEV ZA PRITUŽBU (obrazac)</w:t>
      </w:r>
      <w:bookmarkEnd w:id="25"/>
      <w:r>
        <w:rPr>
          <w:lang w:val="hr-HR"/>
        </w:rPr>
        <w:t xml:space="preserve"> </w:t>
      </w:r>
    </w:p>
    <w:p w:rsidR="00337E1E" w:rsidRPr="00337E1E" w:rsidRDefault="00337E1E" w:rsidP="00337E1E">
      <w:pPr>
        <w:rPr>
          <w:lang w:val="hr-HR"/>
        </w:rPr>
      </w:pPr>
    </w:p>
    <w:p w:rsidR="00AF345E" w:rsidRDefault="001E731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>
        <w:rPr>
          <w:rFonts w:asciiTheme="majorHAnsi" w:hAnsiTheme="majorHAnsi" w:cstheme="majorHAnsi"/>
          <w:b/>
          <w:sz w:val="24"/>
          <w:lang w:val="hr-HR"/>
        </w:rPr>
        <w:t>Zahtjev za pritužbu Osnovne škole Selca</w:t>
      </w:r>
    </w:p>
    <w:p w:rsidR="00AF345E" w:rsidRDefault="00AF345E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10055"/>
      </w:tblGrid>
      <w:tr w:rsidR="00AF345E" w:rsidTr="00337E1E">
        <w:trPr>
          <w:trHeight w:val="50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:rsidR="00AF345E" w:rsidRDefault="001E731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AF345E" w:rsidTr="00337E1E">
        <w:trPr>
          <w:trHeight w:val="964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1E731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AF345E" w:rsidTr="00337E1E">
        <w:trPr>
          <w:trHeight w:val="473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:rsidR="00AF345E" w:rsidRDefault="001E731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AF345E" w:rsidTr="00337E1E">
        <w:trPr>
          <w:trHeight w:val="957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AF345E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AF345E" w:rsidRDefault="001E731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:rsidR="00AF345E" w:rsidRDefault="00AF345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AF345E" w:rsidRDefault="00AF345E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:rsidR="00AF345E" w:rsidRDefault="001E7312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>
        <w:rPr>
          <w:rFonts w:asciiTheme="majorHAnsi" w:hAnsiTheme="majorHAnsi"/>
          <w:lang w:val="hr-HR"/>
        </w:rPr>
        <w:t>_____________________________________________</w:t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  <w:t>__________________________________</w:t>
      </w:r>
    </w:p>
    <w:p w:rsidR="00AF345E" w:rsidRDefault="001E7312" w:rsidP="00337E1E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/>
          <w:i/>
          <w:lang w:val="hr-HR"/>
        </w:rPr>
        <w:t>potpis podnositelja zahtjeva</w:t>
      </w:r>
      <w:r>
        <w:rPr>
          <w:rFonts w:asciiTheme="majorHAnsi" w:hAnsiTheme="majorHAnsi"/>
          <w:i/>
          <w:lang w:val="hr-HR"/>
        </w:rPr>
        <w:tab/>
      </w:r>
      <w:r>
        <w:rPr>
          <w:rFonts w:asciiTheme="majorHAnsi" w:hAnsiTheme="majorHAnsi"/>
          <w:i/>
          <w:lang w:val="hr-HR"/>
        </w:rPr>
        <w:tab/>
        <w:t xml:space="preserve">            </w:t>
      </w:r>
      <w:r>
        <w:rPr>
          <w:rFonts w:asciiTheme="majorHAnsi" w:hAnsiTheme="majorHAnsi"/>
          <w:i/>
          <w:lang w:val="hr-HR"/>
        </w:rPr>
        <w:tab/>
      </w:r>
      <w:r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AF345E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DC" w:rsidRDefault="003934DC">
      <w:pPr>
        <w:spacing w:line="240" w:lineRule="auto"/>
      </w:pPr>
      <w:r>
        <w:separator/>
      </w:r>
    </w:p>
  </w:endnote>
  <w:endnote w:type="continuationSeparator" w:id="0">
    <w:p w:rsidR="003934DC" w:rsidRDefault="0039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等线 Light">
    <w:altName w:val="Liberation Mono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5578"/>
    </w:sdtPr>
    <w:sdtEndPr/>
    <w:sdtContent>
      <w:p w:rsidR="00CE7BD2" w:rsidRDefault="00CE7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0CE">
          <w:rPr>
            <w:noProof/>
          </w:rPr>
          <w:t>2</w:t>
        </w:r>
        <w:r>
          <w:fldChar w:fldCharType="end"/>
        </w:r>
      </w:p>
    </w:sdtContent>
  </w:sdt>
  <w:p w:rsidR="00CE7BD2" w:rsidRDefault="00CE7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DC" w:rsidRDefault="003934DC">
      <w:pPr>
        <w:spacing w:after="0"/>
      </w:pPr>
      <w:r>
        <w:separator/>
      </w:r>
    </w:p>
  </w:footnote>
  <w:footnote w:type="continuationSeparator" w:id="0">
    <w:p w:rsidR="003934DC" w:rsidRDefault="003934DC">
      <w:pPr>
        <w:spacing w:after="0"/>
      </w:pPr>
      <w:r>
        <w:continuationSeparator/>
      </w:r>
    </w:p>
  </w:footnote>
  <w:footnote w:id="1">
    <w:p w:rsidR="00CE7BD2" w:rsidRDefault="00CE7B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page=111&amp;zoom=80" w:history="1">
        <w:r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2">
    <w:p w:rsidR="00CE7BD2" w:rsidRDefault="00CE7B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anchor="page=111&amp;zoom=80" w:history="1">
        <w:r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>
        <w:rPr>
          <w:rStyle w:val="Hyperlink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3">
    <w:p w:rsidR="00CE7BD2" w:rsidRDefault="00CE7B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anchor="page=111&amp;zoom=80" w:history="1">
        <w:r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4">
    <w:p w:rsidR="00CE7BD2" w:rsidRDefault="00CE7BD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Zakon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>
        <w:rPr>
          <w:rFonts w:asciiTheme="majorHAnsi" w:hAnsiTheme="majorHAnsi" w:cstheme="majorHAnsi"/>
          <w:sz w:val="18"/>
          <w:szCs w:val="18"/>
        </w:rPr>
        <w:t>ratifikaciji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Konvencije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informacijama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</w:rPr>
        <w:t>sudjelovanju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javnosti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>
        <w:rPr>
          <w:rFonts w:asciiTheme="majorHAnsi" w:hAnsiTheme="majorHAnsi" w:cstheme="majorHAnsi"/>
          <w:sz w:val="18"/>
          <w:szCs w:val="18"/>
        </w:rPr>
        <w:t>donošenju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odluka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i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pristupu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pravosuđu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u </w:t>
      </w:r>
      <w:proofErr w:type="spellStart"/>
      <w:r>
        <w:rPr>
          <w:rFonts w:asciiTheme="majorHAnsi" w:hAnsiTheme="majorHAnsi" w:cstheme="majorHAnsi"/>
          <w:sz w:val="18"/>
          <w:szCs w:val="18"/>
        </w:rPr>
        <w:t>pitanjima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okoliša</w:t>
      </w:r>
      <w:proofErr w:type="spellEnd"/>
      <w:r>
        <w:rPr>
          <w:rFonts w:asciiTheme="majorHAnsi" w:hAnsiTheme="majorHAnsi" w:cstheme="majorHAnsi"/>
          <w:sz w:val="18"/>
          <w:szCs w:val="18"/>
        </w:rPr>
        <w:t>)</w:t>
      </w:r>
    </w:p>
    <w:p w:rsidR="00CE7BD2" w:rsidRDefault="00CE7BD2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8C"/>
    <w:multiLevelType w:val="multilevel"/>
    <w:tmpl w:val="02E36E8C"/>
    <w:lvl w:ilvl="0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multilevel"/>
    <w:tmpl w:val="030D3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21E6"/>
    <w:multiLevelType w:val="hybridMultilevel"/>
    <w:tmpl w:val="40EC2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8B7"/>
    <w:multiLevelType w:val="multilevel"/>
    <w:tmpl w:val="12FE48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EE1"/>
    <w:multiLevelType w:val="multilevel"/>
    <w:tmpl w:val="13152EE1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D2B7A"/>
    <w:multiLevelType w:val="multilevel"/>
    <w:tmpl w:val="190D2B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C7326"/>
    <w:multiLevelType w:val="multilevel"/>
    <w:tmpl w:val="1D1C73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7" w15:restartNumberingAfterBreak="0">
    <w:nsid w:val="20192980"/>
    <w:multiLevelType w:val="multilevel"/>
    <w:tmpl w:val="20192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95A3D"/>
    <w:multiLevelType w:val="multilevel"/>
    <w:tmpl w:val="22195A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22935"/>
    <w:multiLevelType w:val="multilevel"/>
    <w:tmpl w:val="4C5229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69E7"/>
    <w:multiLevelType w:val="multilevel"/>
    <w:tmpl w:val="4E4569E7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D09F2"/>
    <w:multiLevelType w:val="multilevel"/>
    <w:tmpl w:val="55FD09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55713"/>
    <w:multiLevelType w:val="multilevel"/>
    <w:tmpl w:val="5605571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3" w15:restartNumberingAfterBreak="0">
    <w:nsid w:val="5D316075"/>
    <w:multiLevelType w:val="multilevel"/>
    <w:tmpl w:val="5D316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D1"/>
    <w:multiLevelType w:val="multilevel"/>
    <w:tmpl w:val="63AA4CD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5" w15:restartNumberingAfterBreak="0">
    <w:nsid w:val="65B93E48"/>
    <w:multiLevelType w:val="multilevel"/>
    <w:tmpl w:val="65B93E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44AC9"/>
    <w:multiLevelType w:val="multilevel"/>
    <w:tmpl w:val="6D744AC9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B5F2E"/>
    <w:multiLevelType w:val="multilevel"/>
    <w:tmpl w:val="6E6B5F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8" w15:restartNumberingAfterBreak="0">
    <w:nsid w:val="79917E2D"/>
    <w:multiLevelType w:val="multilevel"/>
    <w:tmpl w:val="79917E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9" w15:restartNumberingAfterBreak="0">
    <w:nsid w:val="7B303F81"/>
    <w:multiLevelType w:val="multilevel"/>
    <w:tmpl w:val="7B303F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8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11"/>
  </w:num>
  <w:num w:numId="10">
    <w:abstractNumId w:val="9"/>
  </w:num>
  <w:num w:numId="11">
    <w:abstractNumId w:val="8"/>
  </w:num>
  <w:num w:numId="12">
    <w:abstractNumId w:val="19"/>
  </w:num>
  <w:num w:numId="13">
    <w:abstractNumId w:val="1"/>
  </w:num>
  <w:num w:numId="14">
    <w:abstractNumId w:val="3"/>
  </w:num>
  <w:num w:numId="15">
    <w:abstractNumId w:val="10"/>
  </w:num>
  <w:num w:numId="16">
    <w:abstractNumId w:val="0"/>
  </w:num>
  <w:num w:numId="17">
    <w:abstractNumId w:val="5"/>
  </w:num>
  <w:num w:numId="18">
    <w:abstractNumId w:val="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B7244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312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3919"/>
    <w:rsid w:val="003350A9"/>
    <w:rsid w:val="00337B6A"/>
    <w:rsid w:val="00337E1E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34DC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5FFC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26F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34F5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589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345E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AE1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BD2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26F7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5D82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1DB9"/>
    <w:rsid w:val="00EF22C9"/>
    <w:rsid w:val="00EF333F"/>
    <w:rsid w:val="00EF3783"/>
    <w:rsid w:val="00EF4739"/>
    <w:rsid w:val="00EF50CE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6749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BD1528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5C05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21FFC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22094F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37C34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23923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D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vizija1">
    <w:name w:val="Revizija1"/>
    <w:hidden/>
    <w:uiPriority w:val="99"/>
    <w:semiHidden/>
    <w:qFormat/>
    <w:rPr>
      <w:sz w:val="22"/>
      <w:szCs w:val="22"/>
      <w:lang w:eastAsia="en-US"/>
    </w:rPr>
  </w:style>
  <w:style w:type="character" w:customStyle="1" w:styleId="Nerijeenospominjanje1">
    <w:name w:val="Neriješeno spominjanje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Spominjanje1">
    <w:name w:val="Spominjanje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TOCNaslov1">
    <w:name w:val="TOC Naslov1"/>
    <w:basedOn w:val="Heading1"/>
    <w:next w:val="Normal"/>
    <w:uiPriority w:val="39"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icapopisa31">
    <w:name w:val="Tablica popisa 31"/>
    <w:basedOn w:val="TableNormal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erijeenospominjanje3">
    <w:name w:val="Neriješeno spominjanje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pominjanje2">
    <w:name w:val="Spominjanje2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selca.skole.hr" TargetMode="External"/><Relationship Id="rId13" Type="http://schemas.openxmlformats.org/officeDocument/2006/relationships/hyperlink" Target="mailto:antun.bozic@mz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elca.skole.hr/eksperimentalni_program_cd_/pritu_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tuzbe-cds@os-selca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tun.bozic@mz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selca.skole.hr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1A74-1F1D-417C-9909-FDFD7AB0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4038</Words>
  <Characters>23017</Characters>
  <Application>Microsoft Office Word</Application>
  <DocSecurity>0</DocSecurity>
  <Lines>191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2024-01-31T07:36:00Z</dcterms:created>
  <dcterms:modified xsi:type="dcterms:W3CDTF">2024-02-20T08:29:00Z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0592A4B33FDD47FABBFD68A954666050_12</vt:lpwstr>
  </property>
</Properties>
</file>