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59cf3635a49d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11847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SELCA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1.033.162,04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1.545.071,42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979.033,82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1.191.390,43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54.128,22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353.680,99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7.000,87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517.589,09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7393,2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7.000,87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517.589,09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7393,2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163.908,10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PRIHODI : 1. Šifra 6361 - Tekuće pomoći proračunskim korisnicima iz proračuna koji im nije nadležan: 925.005,82€ - Plaće, materijalna prava, donacije općine 2. Šifra 6362 - Kapitalne pomoći proračunskim korisnicima iz proračuna koji im nije nadležan: 183.061,06€ - Građevinski radovi u projektu. Šifra 639- prijenosi između proračunskih korisnika 726,14E- Pomoćnik u nastavi. Cjelodnevne škole 3. Šifra 6413 - Kamate na oročena sredstva i depozite po viđenju: 4,04€ - Povećanje kamatne stope na depozite po viđenju (Novac na žiroračunu škole).  2. RASHODI 1. Šifra 3222- Materijal i sirovine: 41.125,34 - OŠ Selca u svojoj školskoj kuhinji priprema doručak i ručak za svu djecu te se trošak odnosi na namirnice za pripremu hrane. 2. Šifra 3235 - Najam kuhinje u razdoblju dok traju građevinski radovi škole u iznosu 4.140.00€ 3. Šifra 3236 - Zdravstvene i veterinarske usluge 1.592,70€ - Zdravstveni pregledi zaposlenika,  4. Šifra 3225 - Sitni inventar i auto gume: 39.724,03 - Kupovina sitnog inventara za potrebe školske kuhinje i blagovaonice i ostala oprema za provođenje Eksperimentalnog programa. 5. Šifra 3237 - Intelektualne i osobne usluge: 1.784,48€ - Troškovi izlučivanja arhive, usuge vještačenja. 6. Šifra 3812 - Tekuće donacije u naravi: 202,25€ - Higijenski ulošci za učenice. 7.    Šifra 4321- Nabava kombi vozila za potrebe cjelodnevne škole: 45.086,81 8.    Šifra 4511 - Dodatna ulaganja na građevinskim objektima; 407.439,56 uređenje škole kroz projekt Cjelodnevne škole. Šifra Y005- manjak prihoda i primitaka dobiven je razlikom ukupnih prihoda i rashoda , a najvećim dijelom se odnosi na troškove građevinskih radova koji nisu u obračunskom razdoblju plaćeni plaću za 12.mjesec.  OŠ Selca nema vlastitih prihoda.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28.296,66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M001 - naknade zaposlenima 2.529,56€, usluge telefona, pošte 1.062,37€, refundacije bolovanja, obveze za rashode energije i materijala 17.905,22€ , prijevoz na posao.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2f86737b5a493a" /></Relationships>
</file>